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2703" w14:textId="47DBE4B7"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C06230">
        <w:rPr>
          <w:rFonts w:ascii="Arial" w:hAnsi="Arial" w:cs="Arial"/>
          <w:b/>
          <w:bCs/>
          <w:sz w:val="28"/>
          <w:szCs w:val="28"/>
          <w:lang w:val="en-GB"/>
        </w:rPr>
        <w:t>5</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C06230">
        <w:rPr>
          <w:rFonts w:ascii="Arial" w:hAnsi="Arial" w:cs="Arial"/>
          <w:b/>
          <w:bCs/>
          <w:sz w:val="28"/>
          <w:szCs w:val="28"/>
          <w:lang w:val="en-GB"/>
        </w:rPr>
        <w:t xml:space="preserve">The </w:t>
      </w:r>
      <w:r w:rsidR="00D03871">
        <w:rPr>
          <w:rFonts w:ascii="Arial" w:hAnsi="Arial" w:cs="Arial"/>
          <w:b/>
          <w:bCs/>
          <w:sz w:val="28"/>
          <w:szCs w:val="28"/>
          <w:lang w:val="en-GB"/>
        </w:rPr>
        <w:t>B</w:t>
      </w:r>
      <w:r w:rsidR="00C06230">
        <w:rPr>
          <w:rFonts w:ascii="Arial" w:hAnsi="Arial" w:cs="Arial"/>
          <w:b/>
          <w:bCs/>
          <w:sz w:val="28"/>
          <w:szCs w:val="28"/>
          <w:lang w:val="en-GB"/>
        </w:rPr>
        <w:t xml:space="preserve">enefits and </w:t>
      </w:r>
      <w:r w:rsidR="00D03871">
        <w:rPr>
          <w:rFonts w:ascii="Arial" w:hAnsi="Arial" w:cs="Arial"/>
          <w:b/>
          <w:bCs/>
          <w:sz w:val="28"/>
          <w:szCs w:val="28"/>
          <w:lang w:val="en-GB"/>
        </w:rPr>
        <w:t>C</w:t>
      </w:r>
      <w:r w:rsidR="00C06230">
        <w:rPr>
          <w:rFonts w:ascii="Arial" w:hAnsi="Arial" w:cs="Arial"/>
          <w:b/>
          <w:bCs/>
          <w:sz w:val="28"/>
          <w:szCs w:val="28"/>
          <w:lang w:val="en-GB"/>
        </w:rPr>
        <w:t>hallenges of Reviews of Reviews</w:t>
      </w:r>
      <w:r w:rsidR="00685838">
        <w:rPr>
          <w:rFonts w:ascii="Arial" w:hAnsi="Arial" w:cs="Arial"/>
          <w:bCs/>
          <w:iCs/>
          <w:lang w:val="en-GB"/>
        </w:rPr>
        <w:t xml:space="preserve"> </w:t>
      </w:r>
    </w:p>
    <w:p w14:paraId="23A3439E" w14:textId="71831BF3" w:rsidR="00CC703F" w:rsidRDefault="00A05E03" w:rsidP="00685838">
      <w:pPr>
        <w:jc w:val="center"/>
      </w:pPr>
      <w:r>
        <w:rPr>
          <w:rFonts w:ascii="Arial" w:hAnsi="Arial" w:cs="Arial"/>
          <w:bCs/>
          <w:iCs/>
          <w:lang w:val="en-GB"/>
        </w:rPr>
        <w:t>Presenter</w:t>
      </w:r>
      <w:r w:rsidR="00C06230">
        <w:rPr>
          <w:rFonts w:ascii="Arial" w:hAnsi="Arial" w:cs="Arial"/>
          <w:bCs/>
          <w:iCs/>
          <w:lang w:val="en-GB"/>
        </w:rPr>
        <w:t>s</w:t>
      </w:r>
      <w:r w:rsidR="00685838">
        <w:rPr>
          <w:rFonts w:ascii="Arial" w:hAnsi="Arial" w:cs="Arial"/>
          <w:bCs/>
          <w:iCs/>
          <w:lang w:val="en-GB"/>
        </w:rPr>
        <w:t xml:space="preserve">: </w:t>
      </w:r>
      <w:r w:rsidR="00C06230">
        <w:rPr>
          <w:rFonts w:ascii="Arial" w:hAnsi="Arial" w:cs="Arial"/>
          <w:bCs/>
          <w:iCs/>
          <w:lang w:val="en-GB"/>
        </w:rPr>
        <w:t xml:space="preserve">Katy Sutcliffe, Ginny </w:t>
      </w:r>
      <w:proofErr w:type="spellStart"/>
      <w:r w:rsidR="00C06230">
        <w:rPr>
          <w:rFonts w:ascii="Arial" w:hAnsi="Arial" w:cs="Arial"/>
          <w:bCs/>
          <w:iCs/>
          <w:lang w:val="en-GB"/>
        </w:rPr>
        <w:t>Brunton</w:t>
      </w:r>
      <w:proofErr w:type="spellEnd"/>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2BC64CAC" w14:textId="51EF3314" w:rsidR="00AD40CB" w:rsidRDefault="003F2793" w:rsidP="00600637">
      <w:pPr>
        <w:rPr>
          <w:rFonts w:ascii="Arial" w:hAnsi="Arial" w:cs="Arial"/>
          <w:b/>
        </w:rPr>
      </w:pPr>
      <w:r>
        <w:rPr>
          <w:rFonts w:ascii="Arial" w:hAnsi="Arial" w:cs="Arial"/>
          <w:b/>
        </w:rPr>
        <w:t xml:space="preserve"> </w:t>
      </w:r>
    </w:p>
    <w:p w14:paraId="3BCEA7B5" w14:textId="505A5459" w:rsidR="00864D57" w:rsidRDefault="00517173" w:rsidP="00600637">
      <w:pPr>
        <w:rPr>
          <w:rFonts w:ascii="Arial" w:hAnsi="Arial" w:cs="Arial"/>
          <w:b/>
        </w:rPr>
      </w:pPr>
      <w:r>
        <w:rPr>
          <w:rFonts w:ascii="Arial" w:hAnsi="Arial" w:cs="Arial"/>
          <w:b/>
        </w:rPr>
        <w:t xml:space="preserve">Slide 2: </w:t>
      </w:r>
      <w:r w:rsidR="00D03871">
        <w:rPr>
          <w:rFonts w:ascii="Arial" w:hAnsi="Arial" w:cs="Arial"/>
          <w:b/>
          <w:bCs/>
          <w:lang w:val="en-GB"/>
        </w:rPr>
        <w:t>The Benefits and Challenges of Reviews of Reviews</w:t>
      </w:r>
    </w:p>
    <w:p w14:paraId="1213BE0D" w14:textId="37EF8F82" w:rsidR="00343942" w:rsidRDefault="009700D0"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343942">
        <w:rPr>
          <w:rFonts w:ascii="Arial" w:hAnsi="Arial" w:cs="Arial"/>
          <w:bCs/>
          <w:iCs/>
          <w:lang w:val="en-GB"/>
        </w:rPr>
        <w:t xml:space="preserve">Katy Sutcliffe, Ginny </w:t>
      </w:r>
      <w:proofErr w:type="spellStart"/>
      <w:r w:rsidR="00343942">
        <w:rPr>
          <w:rFonts w:ascii="Arial" w:hAnsi="Arial" w:cs="Arial"/>
          <w:bCs/>
          <w:iCs/>
          <w:lang w:val="en-GB"/>
        </w:rPr>
        <w:t>Brunton</w:t>
      </w:r>
      <w:proofErr w:type="spellEnd"/>
      <w:r w:rsidR="00343942">
        <w:rPr>
          <w:rFonts w:ascii="Arial" w:hAnsi="Arial" w:cs="Arial"/>
          <w:bCs/>
          <w:iCs/>
          <w:lang w:val="en-GB"/>
        </w:rPr>
        <w:t xml:space="preserve"> </w:t>
      </w:r>
      <w:r w:rsidR="00517173" w:rsidRPr="00517173">
        <w:rPr>
          <w:rFonts w:ascii="Arial" w:hAnsi="Arial" w:cs="Arial"/>
          <w:bCs/>
          <w:iCs/>
          <w:lang w:val="en-GB"/>
        </w:rPr>
        <w:t>(EPPI-Centre, UCL)</w:t>
      </w:r>
      <w:r w:rsidR="003F2793">
        <w:rPr>
          <w:rFonts w:ascii="Arial" w:hAnsi="Arial" w:cs="Arial"/>
          <w:bCs/>
          <w:iCs/>
          <w:lang w:val="en-GB"/>
        </w:rPr>
        <w:t xml:space="preserve">. </w:t>
      </w:r>
      <w:r w:rsidR="00343942" w:rsidRPr="005230D9">
        <w:rPr>
          <w:rFonts w:ascii="Arial" w:hAnsi="Arial" w:cs="Arial"/>
          <w:b/>
          <w:bCs/>
          <w:iCs/>
        </w:rPr>
        <w:t>Conflict of Interest statement:</w:t>
      </w:r>
      <w:r w:rsidR="00343942" w:rsidRPr="00517173">
        <w:rPr>
          <w:rFonts w:ascii="Arial" w:hAnsi="Arial" w:cs="Arial"/>
          <w:bCs/>
          <w:iCs/>
        </w:rPr>
        <w:t xml:space="preserve"> </w:t>
      </w:r>
      <w:r w:rsidR="00343942" w:rsidRPr="00517173">
        <w:rPr>
          <w:rFonts w:ascii="Arial" w:hAnsi="Arial" w:cs="Arial"/>
          <w:bCs/>
          <w:iCs/>
          <w:lang w:val="en-GB"/>
        </w:rPr>
        <w:t>We have no actual or potential conflicts of interest in relation to this presentation.</w:t>
      </w:r>
    </w:p>
    <w:p w14:paraId="2CC1626C" w14:textId="60876A85" w:rsidR="00A0371F" w:rsidRPr="003F2793" w:rsidRDefault="00C40178" w:rsidP="00600637">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 xml:space="preserve">Blue bar at top. On far left, Institute of Education. On the far right, UCL Logo: White image of Main Building with large white letters UCL to the right. In the </w:t>
      </w:r>
      <w:proofErr w:type="spellStart"/>
      <w:r w:rsidR="007C7682" w:rsidRPr="007C7682">
        <w:rPr>
          <w:rFonts w:ascii="Arial" w:eastAsia="Times New Roman" w:hAnsi="Arial" w:cs="Arial"/>
          <w:color w:val="000000"/>
          <w:lang w:val="en-GB"/>
        </w:rPr>
        <w:t>center</w:t>
      </w:r>
      <w:proofErr w:type="spellEnd"/>
      <w:r w:rsidR="007C7682" w:rsidRPr="007C7682">
        <w:rPr>
          <w:rFonts w:ascii="Arial" w:eastAsia="Times New Roman" w:hAnsi="Arial" w:cs="Arial"/>
          <w:color w:val="000000"/>
          <w:lang w:val="en-GB"/>
        </w:rPr>
        <w:t xml:space="preserve">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0C208D04" w14:textId="77777777" w:rsidR="00AD40CB" w:rsidRDefault="00AD40CB" w:rsidP="00600637">
      <w:pPr>
        <w:rPr>
          <w:rFonts w:ascii="Arial" w:hAnsi="Arial" w:cs="Arial"/>
          <w:b/>
        </w:rPr>
      </w:pPr>
    </w:p>
    <w:p w14:paraId="68DDCE56" w14:textId="26526497"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ED2B6F">
        <w:rPr>
          <w:rFonts w:ascii="Arial" w:hAnsi="Arial" w:cs="Arial"/>
          <w:b/>
          <w:lang w:val="en-GB"/>
        </w:rPr>
        <w:t xml:space="preserve">What </w:t>
      </w:r>
      <w:r w:rsidR="00D021D3">
        <w:rPr>
          <w:rFonts w:ascii="Arial" w:hAnsi="Arial" w:cs="Arial"/>
          <w:b/>
          <w:lang w:val="en-GB"/>
        </w:rPr>
        <w:t>is a Review of Reviews (</w:t>
      </w:r>
      <w:proofErr w:type="spellStart"/>
      <w:r w:rsidR="00D021D3">
        <w:rPr>
          <w:rFonts w:ascii="Arial" w:hAnsi="Arial" w:cs="Arial"/>
          <w:b/>
          <w:lang w:val="en-GB"/>
        </w:rPr>
        <w:t>RoR</w:t>
      </w:r>
      <w:proofErr w:type="spellEnd"/>
      <w:r w:rsidR="00D021D3">
        <w:rPr>
          <w:rFonts w:ascii="Arial" w:hAnsi="Arial" w:cs="Arial"/>
          <w:b/>
          <w:lang w:val="en-GB"/>
        </w:rPr>
        <w:t>)?</w:t>
      </w:r>
      <w:r w:rsidR="00ED2B6F">
        <w:rPr>
          <w:rFonts w:ascii="Arial" w:hAnsi="Arial" w:cs="Arial"/>
          <w:b/>
          <w:lang w:val="en-GB"/>
        </w:rPr>
        <w:t>?</w:t>
      </w:r>
    </w:p>
    <w:p w14:paraId="1B3BCBAF" w14:textId="58204418" w:rsidR="00DB42C7" w:rsidRPr="00DB42C7" w:rsidRDefault="007373BF" w:rsidP="00DB42C7">
      <w:pPr>
        <w:widowControl w:val="0"/>
        <w:autoSpaceDE w:val="0"/>
        <w:autoSpaceDN w:val="0"/>
        <w:adjustRightInd w:val="0"/>
        <w:rPr>
          <w:rFonts w:ascii="Arial" w:hAnsi="Arial" w:cs="Arial"/>
          <w:color w:val="000000"/>
        </w:rPr>
      </w:pPr>
      <w:r w:rsidRPr="007373BF">
        <w:rPr>
          <w:rFonts w:ascii="Times" w:hAnsi="Times" w:cs="Times"/>
          <w:color w:val="094977"/>
        </w:rPr>
        <w:t>•</w:t>
      </w:r>
      <w:r w:rsidR="003F2793">
        <w:rPr>
          <w:rFonts w:ascii="Times" w:hAnsi="Times" w:cs="Times"/>
          <w:color w:val="094977"/>
        </w:rPr>
        <w:t xml:space="preserve"> </w:t>
      </w:r>
      <w:proofErr w:type="spellStart"/>
      <w:r w:rsidR="00DB42C7" w:rsidRPr="00DB42C7">
        <w:rPr>
          <w:rFonts w:ascii="Arial" w:hAnsi="Arial" w:cs="Arial"/>
          <w:color w:val="000000"/>
        </w:rPr>
        <w:t>RoR</w:t>
      </w:r>
      <w:proofErr w:type="spellEnd"/>
      <w:r w:rsidR="001C216E">
        <w:rPr>
          <w:rFonts w:ascii="Arial" w:hAnsi="Arial" w:cs="Arial"/>
          <w:color w:val="000000"/>
        </w:rPr>
        <w:t>:</w:t>
      </w:r>
      <w:r w:rsidR="00DB42C7" w:rsidRPr="00DB42C7">
        <w:rPr>
          <w:rFonts w:ascii="Arial" w:hAnsi="Arial" w:cs="Arial"/>
          <w:color w:val="000000"/>
        </w:rPr>
        <w:t xml:space="preserve"> also referred to as ‘umbrella review’, ‘overview of reviews’, and ‘meta-review’,</w:t>
      </w:r>
    </w:p>
    <w:p w14:paraId="6001B45E" w14:textId="229C3616" w:rsidR="00DB42C7" w:rsidRPr="00DB42C7" w:rsidRDefault="00DB42C7" w:rsidP="00DB42C7">
      <w:pPr>
        <w:widowControl w:val="0"/>
        <w:autoSpaceDE w:val="0"/>
        <w:autoSpaceDN w:val="0"/>
        <w:adjustRightInd w:val="0"/>
        <w:rPr>
          <w:rFonts w:ascii="Arial" w:hAnsi="Arial" w:cs="Arial"/>
          <w:color w:val="000000"/>
        </w:rPr>
      </w:pPr>
      <w:r w:rsidRPr="00DB42C7">
        <w:rPr>
          <w:rFonts w:ascii="Arial" w:hAnsi="Arial" w:cs="Arial"/>
          <w:color w:val="000000"/>
        </w:rPr>
        <w:t>•</w:t>
      </w:r>
      <w:r w:rsidR="003F2793">
        <w:rPr>
          <w:rFonts w:ascii="Arial" w:hAnsi="Arial" w:cs="Arial"/>
          <w:color w:val="000000"/>
        </w:rPr>
        <w:t xml:space="preserve"> </w:t>
      </w:r>
      <w:r w:rsidRPr="00DB42C7">
        <w:rPr>
          <w:rFonts w:ascii="Arial" w:hAnsi="Arial" w:cs="Arial"/>
          <w:color w:val="000000"/>
        </w:rPr>
        <w:t>Aim</w:t>
      </w:r>
      <w:r w:rsidR="001C216E">
        <w:rPr>
          <w:rFonts w:ascii="Arial" w:hAnsi="Arial" w:cs="Arial"/>
          <w:color w:val="000000"/>
        </w:rPr>
        <w:t>:</w:t>
      </w:r>
      <w:r w:rsidRPr="00DB42C7">
        <w:rPr>
          <w:rFonts w:ascii="Arial" w:hAnsi="Arial" w:cs="Arial"/>
          <w:color w:val="000000"/>
        </w:rPr>
        <w:t xml:space="preserve"> to address a specific research question</w:t>
      </w:r>
    </w:p>
    <w:p w14:paraId="3C71520A" w14:textId="1CD0B94D" w:rsidR="00DB42C7" w:rsidRPr="00DB42C7" w:rsidRDefault="00DB42C7" w:rsidP="00DB42C7">
      <w:pPr>
        <w:widowControl w:val="0"/>
        <w:autoSpaceDE w:val="0"/>
        <w:autoSpaceDN w:val="0"/>
        <w:adjustRightInd w:val="0"/>
        <w:rPr>
          <w:rFonts w:ascii="Arial" w:hAnsi="Arial" w:cs="Arial"/>
          <w:color w:val="000000"/>
        </w:rPr>
      </w:pPr>
      <w:r w:rsidRPr="00DB42C7">
        <w:rPr>
          <w:rFonts w:ascii="Arial" w:hAnsi="Arial" w:cs="Arial"/>
          <w:color w:val="000000"/>
        </w:rPr>
        <w:t>•</w:t>
      </w:r>
      <w:r w:rsidR="003F2793">
        <w:rPr>
          <w:rFonts w:ascii="Arial" w:hAnsi="Arial" w:cs="Arial"/>
          <w:color w:val="000000"/>
        </w:rPr>
        <w:t xml:space="preserve"> </w:t>
      </w:r>
      <w:r w:rsidRPr="00DB42C7">
        <w:rPr>
          <w:rFonts w:ascii="Arial" w:hAnsi="Arial" w:cs="Arial"/>
          <w:color w:val="000000"/>
        </w:rPr>
        <w:t>Methods</w:t>
      </w:r>
      <w:r w:rsidR="001C216E">
        <w:rPr>
          <w:rFonts w:ascii="Arial" w:hAnsi="Arial" w:cs="Arial"/>
          <w:color w:val="000000"/>
        </w:rPr>
        <w:t>:</w:t>
      </w:r>
      <w:r w:rsidRPr="00DB42C7">
        <w:rPr>
          <w:rFonts w:ascii="Arial" w:hAnsi="Arial" w:cs="Arial"/>
          <w:color w:val="000000"/>
        </w:rPr>
        <w:t xml:space="preserve"> systematic search, pre-specified eligibility criteria, quality assessment, synthesis of results </w:t>
      </w:r>
    </w:p>
    <w:p w14:paraId="626525F1" w14:textId="66EF0B90" w:rsidR="00DB42C7" w:rsidRPr="00DB42C7" w:rsidRDefault="00DB42C7" w:rsidP="00DB42C7">
      <w:pPr>
        <w:widowControl w:val="0"/>
        <w:autoSpaceDE w:val="0"/>
        <w:autoSpaceDN w:val="0"/>
        <w:adjustRightInd w:val="0"/>
        <w:rPr>
          <w:rFonts w:ascii="Arial" w:hAnsi="Arial" w:cs="Arial"/>
          <w:color w:val="000000"/>
        </w:rPr>
      </w:pPr>
      <w:r w:rsidRPr="00DB42C7">
        <w:rPr>
          <w:rFonts w:ascii="Arial" w:hAnsi="Arial" w:cs="Arial"/>
          <w:color w:val="000000"/>
        </w:rPr>
        <w:t>•</w:t>
      </w:r>
      <w:r w:rsidR="001C216E">
        <w:rPr>
          <w:rFonts w:ascii="Arial" w:hAnsi="Arial" w:cs="Arial"/>
          <w:color w:val="000000"/>
        </w:rPr>
        <w:t xml:space="preserve"> </w:t>
      </w:r>
      <w:r w:rsidRPr="00DB42C7">
        <w:rPr>
          <w:rFonts w:ascii="Arial" w:hAnsi="Arial" w:cs="Arial"/>
          <w:color w:val="000000"/>
        </w:rPr>
        <w:t>Data</w:t>
      </w:r>
      <w:r w:rsidR="001C216E">
        <w:rPr>
          <w:rFonts w:ascii="Arial" w:hAnsi="Arial" w:cs="Arial"/>
          <w:color w:val="000000"/>
        </w:rPr>
        <w:t>:</w:t>
      </w:r>
      <w:r w:rsidRPr="00DB42C7">
        <w:rPr>
          <w:rFonts w:ascii="Arial" w:hAnsi="Arial" w:cs="Arial"/>
          <w:color w:val="000000"/>
        </w:rPr>
        <w:t xml:space="preserve"> systematic reviews (SR) </w:t>
      </w:r>
    </w:p>
    <w:p w14:paraId="5D6D865C" w14:textId="7B9B6F19" w:rsidR="00DB42C7" w:rsidRPr="00DB42C7" w:rsidRDefault="00DB42C7" w:rsidP="00DB42C7">
      <w:pPr>
        <w:widowControl w:val="0"/>
        <w:autoSpaceDE w:val="0"/>
        <w:autoSpaceDN w:val="0"/>
        <w:adjustRightInd w:val="0"/>
        <w:rPr>
          <w:rFonts w:ascii="Arial" w:hAnsi="Arial" w:cs="Arial"/>
          <w:color w:val="000000"/>
        </w:rPr>
      </w:pPr>
      <w:r w:rsidRPr="00DB42C7">
        <w:rPr>
          <w:rFonts w:ascii="Arial" w:hAnsi="Arial" w:cs="Arial"/>
          <w:color w:val="000000"/>
        </w:rPr>
        <w:t>•</w:t>
      </w:r>
      <w:r w:rsidR="001C216E">
        <w:rPr>
          <w:rFonts w:ascii="Arial" w:hAnsi="Arial" w:cs="Arial"/>
          <w:color w:val="000000"/>
        </w:rPr>
        <w:t xml:space="preserve"> </w:t>
      </w:r>
      <w:r w:rsidRPr="00DB42C7">
        <w:rPr>
          <w:rFonts w:ascii="Arial" w:hAnsi="Arial" w:cs="Arial"/>
          <w:color w:val="000000"/>
        </w:rPr>
        <w:t>Level of analysis</w:t>
      </w:r>
      <w:r w:rsidR="001C216E">
        <w:rPr>
          <w:rFonts w:ascii="Arial" w:hAnsi="Arial" w:cs="Arial"/>
          <w:color w:val="000000"/>
        </w:rPr>
        <w:t>:</w:t>
      </w:r>
      <w:r w:rsidRPr="00DB42C7">
        <w:rPr>
          <w:rFonts w:ascii="Arial" w:hAnsi="Arial" w:cs="Arial"/>
          <w:color w:val="000000"/>
        </w:rPr>
        <w:t xml:space="preserve"> SR = secondary research, </w:t>
      </w:r>
      <w:proofErr w:type="spellStart"/>
      <w:r w:rsidRPr="00DB42C7">
        <w:rPr>
          <w:rFonts w:ascii="Arial" w:hAnsi="Arial" w:cs="Arial"/>
          <w:color w:val="000000"/>
        </w:rPr>
        <w:t>RoR</w:t>
      </w:r>
      <w:proofErr w:type="spellEnd"/>
      <w:r w:rsidRPr="00DB42C7">
        <w:rPr>
          <w:rFonts w:ascii="Arial" w:hAnsi="Arial" w:cs="Arial"/>
          <w:color w:val="000000"/>
        </w:rPr>
        <w:t xml:space="preserve"> = tertiary research </w:t>
      </w:r>
    </w:p>
    <w:p w14:paraId="1FA06B1D" w14:textId="77777777" w:rsidR="00F12AED" w:rsidRPr="00292430" w:rsidRDefault="00F12AED" w:rsidP="00600637">
      <w:pPr>
        <w:rPr>
          <w:rFonts w:ascii="Arial" w:hAnsi="Arial" w:cs="Arial"/>
          <w:b/>
          <w:highlight w:val="yellow"/>
        </w:rPr>
      </w:pPr>
    </w:p>
    <w:p w14:paraId="5EDA21FC" w14:textId="13ED0319" w:rsidR="005E17A1" w:rsidRDefault="00864D57" w:rsidP="00600637">
      <w:pPr>
        <w:rPr>
          <w:rFonts w:ascii="Arial" w:hAnsi="Arial" w:cs="Arial"/>
          <w:b/>
        </w:rPr>
      </w:pPr>
      <w:r w:rsidRPr="00A47478">
        <w:rPr>
          <w:rFonts w:ascii="Arial" w:hAnsi="Arial" w:cs="Arial"/>
          <w:b/>
        </w:rPr>
        <w:lastRenderedPageBreak/>
        <w:t>Slide 4:</w:t>
      </w:r>
      <w:r w:rsidR="00170A85" w:rsidRPr="00A47478">
        <w:rPr>
          <w:rFonts w:ascii="Arial" w:hAnsi="Arial" w:cs="Arial"/>
          <w:b/>
        </w:rPr>
        <w:t xml:space="preserve"> </w:t>
      </w:r>
      <w:r w:rsidR="008715BA">
        <w:rPr>
          <w:rFonts w:ascii="Arial" w:hAnsi="Arial" w:cs="Arial"/>
          <w:b/>
        </w:rPr>
        <w:t xml:space="preserve">In what situations might it be useful to do a </w:t>
      </w:r>
      <w:proofErr w:type="spellStart"/>
      <w:r w:rsidR="008715BA">
        <w:rPr>
          <w:rFonts w:ascii="Arial" w:hAnsi="Arial" w:cs="Arial"/>
          <w:b/>
        </w:rPr>
        <w:t>RoR</w:t>
      </w:r>
      <w:proofErr w:type="spellEnd"/>
      <w:r w:rsidR="008715BA">
        <w:rPr>
          <w:rFonts w:ascii="Arial" w:hAnsi="Arial" w:cs="Arial"/>
          <w:b/>
        </w:rPr>
        <w:t xml:space="preserve"> rather than SR?</w:t>
      </w:r>
      <w:r w:rsidR="005E17A1">
        <w:rPr>
          <w:rFonts w:ascii="Arial" w:hAnsi="Arial" w:cs="Arial"/>
          <w:b/>
        </w:rPr>
        <w:t xml:space="preserve"> </w:t>
      </w:r>
    </w:p>
    <w:p w14:paraId="40585AE4" w14:textId="2A05EEDC" w:rsidR="008715BA" w:rsidRPr="008715BA" w:rsidRDefault="008715BA" w:rsidP="008715BA">
      <w:pPr>
        <w:widowControl w:val="0"/>
        <w:autoSpaceDE w:val="0"/>
        <w:autoSpaceDN w:val="0"/>
        <w:adjustRightInd w:val="0"/>
        <w:rPr>
          <w:rFonts w:ascii="Arial" w:hAnsi="Arial" w:cs="Arial"/>
          <w:color w:val="000000"/>
        </w:rPr>
      </w:pPr>
      <w:r w:rsidRPr="008715BA">
        <w:rPr>
          <w:rFonts w:ascii="Arial" w:hAnsi="Arial" w:cs="Arial"/>
          <w:color w:val="000000"/>
        </w:rPr>
        <w:t>1.</w:t>
      </w:r>
      <w:r w:rsidR="003F2793">
        <w:rPr>
          <w:rFonts w:ascii="Arial" w:hAnsi="Arial" w:cs="Arial"/>
          <w:color w:val="000000"/>
        </w:rPr>
        <w:t xml:space="preserve"> </w:t>
      </w:r>
      <w:r w:rsidRPr="008715BA">
        <w:rPr>
          <w:rFonts w:ascii="Arial" w:hAnsi="Arial" w:cs="Arial"/>
          <w:color w:val="000000"/>
        </w:rPr>
        <w:t xml:space="preserve">When the research question is broad </w:t>
      </w:r>
    </w:p>
    <w:p w14:paraId="5AE01896" w14:textId="40A927B1" w:rsidR="008715BA" w:rsidRPr="008715BA" w:rsidRDefault="008715BA" w:rsidP="008715BA">
      <w:pPr>
        <w:widowControl w:val="0"/>
        <w:autoSpaceDE w:val="0"/>
        <w:autoSpaceDN w:val="0"/>
        <w:adjustRightInd w:val="0"/>
        <w:rPr>
          <w:rFonts w:ascii="Arial" w:hAnsi="Arial" w:cs="Arial"/>
          <w:color w:val="000000"/>
        </w:rPr>
      </w:pPr>
      <w:r w:rsidRPr="008715BA">
        <w:rPr>
          <w:rFonts w:ascii="Arial" w:hAnsi="Arial" w:cs="Arial"/>
          <w:color w:val="000000"/>
        </w:rPr>
        <w:t>2.</w:t>
      </w:r>
      <w:r w:rsidR="003F2793">
        <w:rPr>
          <w:rFonts w:ascii="Arial" w:hAnsi="Arial" w:cs="Arial"/>
          <w:color w:val="000000"/>
        </w:rPr>
        <w:t xml:space="preserve"> </w:t>
      </w:r>
      <w:r w:rsidRPr="008715BA">
        <w:rPr>
          <w:rFonts w:ascii="Arial" w:hAnsi="Arial" w:cs="Arial"/>
          <w:color w:val="000000"/>
        </w:rPr>
        <w:t>When there is already a large body of SRs on the topic</w:t>
      </w:r>
    </w:p>
    <w:p w14:paraId="6AC11726" w14:textId="34648CDD" w:rsidR="008715BA" w:rsidRPr="008715BA" w:rsidRDefault="008715BA" w:rsidP="008715BA">
      <w:pPr>
        <w:widowControl w:val="0"/>
        <w:autoSpaceDE w:val="0"/>
        <w:autoSpaceDN w:val="0"/>
        <w:adjustRightInd w:val="0"/>
        <w:rPr>
          <w:rFonts w:ascii="Arial" w:hAnsi="Arial" w:cs="Arial"/>
          <w:color w:val="000000"/>
        </w:rPr>
      </w:pPr>
      <w:r w:rsidRPr="008715BA">
        <w:rPr>
          <w:rFonts w:ascii="Arial" w:hAnsi="Arial" w:cs="Arial"/>
          <w:color w:val="000000"/>
        </w:rPr>
        <w:t>3.</w:t>
      </w:r>
      <w:r w:rsidR="003F2793">
        <w:rPr>
          <w:rFonts w:ascii="Arial" w:hAnsi="Arial" w:cs="Arial"/>
          <w:color w:val="000000"/>
        </w:rPr>
        <w:t xml:space="preserve"> </w:t>
      </w:r>
      <w:r w:rsidRPr="008715BA">
        <w:rPr>
          <w:rFonts w:ascii="Arial" w:hAnsi="Arial" w:cs="Arial"/>
          <w:color w:val="000000"/>
        </w:rPr>
        <w:t>When time/resources are constrained</w:t>
      </w:r>
    </w:p>
    <w:p w14:paraId="71783D4B" w14:textId="77777777" w:rsidR="00AD40CB" w:rsidRPr="00942280" w:rsidRDefault="00AD40CB" w:rsidP="00600637">
      <w:pPr>
        <w:rPr>
          <w:rFonts w:ascii="Arial" w:hAnsi="Arial" w:cs="Arial"/>
          <w:b/>
        </w:rPr>
      </w:pPr>
    </w:p>
    <w:p w14:paraId="6740DA87" w14:textId="3FD3D17E" w:rsidR="00864D57"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DE2674">
        <w:rPr>
          <w:rFonts w:ascii="Arial" w:hAnsi="Arial" w:cs="Arial"/>
          <w:b/>
        </w:rPr>
        <w:t xml:space="preserve">What are the benefits of conducting a </w:t>
      </w:r>
      <w:proofErr w:type="spellStart"/>
      <w:r w:rsidR="00DE2674">
        <w:rPr>
          <w:rFonts w:ascii="Arial" w:hAnsi="Arial" w:cs="Arial"/>
          <w:b/>
        </w:rPr>
        <w:t>RoR</w:t>
      </w:r>
      <w:proofErr w:type="spellEnd"/>
      <w:r w:rsidR="00DE2674">
        <w:rPr>
          <w:rFonts w:ascii="Arial" w:hAnsi="Arial" w:cs="Arial"/>
          <w:b/>
        </w:rPr>
        <w:t>?</w:t>
      </w:r>
    </w:p>
    <w:p w14:paraId="5FAFA5CE" w14:textId="107CD2C7" w:rsidR="00DE2674" w:rsidRPr="00DE2674" w:rsidRDefault="00DE2674" w:rsidP="00DE2674">
      <w:pPr>
        <w:rPr>
          <w:rFonts w:ascii="Arial" w:hAnsi="Arial" w:cs="Arial"/>
        </w:rPr>
      </w:pPr>
      <w:r w:rsidRPr="00DE2674">
        <w:rPr>
          <w:rFonts w:ascii="Arial" w:hAnsi="Arial" w:cs="Arial"/>
        </w:rPr>
        <w:t>•</w:t>
      </w:r>
      <w:r w:rsidR="003F2793">
        <w:rPr>
          <w:rFonts w:ascii="Arial" w:hAnsi="Arial" w:cs="Arial"/>
        </w:rPr>
        <w:t xml:space="preserve"> </w:t>
      </w:r>
      <w:r w:rsidRPr="00DE2674">
        <w:rPr>
          <w:rFonts w:ascii="Arial" w:hAnsi="Arial" w:cs="Arial"/>
        </w:rPr>
        <w:t xml:space="preserve">Speeds up review process as reduces the searching/screening burden </w:t>
      </w:r>
    </w:p>
    <w:p w14:paraId="7078B161" w14:textId="135F47F8" w:rsidR="00DE2674" w:rsidRPr="003F2793" w:rsidRDefault="00DE2674" w:rsidP="003F2793">
      <w:pPr>
        <w:pStyle w:val="ListParagraph"/>
        <w:numPr>
          <w:ilvl w:val="0"/>
          <w:numId w:val="23"/>
        </w:numPr>
        <w:rPr>
          <w:rFonts w:ascii="Arial" w:hAnsi="Arial" w:cs="Arial"/>
        </w:rPr>
      </w:pPr>
      <w:r w:rsidRPr="003F2793">
        <w:rPr>
          <w:rFonts w:ascii="Arial" w:hAnsi="Arial" w:cs="Arial"/>
        </w:rPr>
        <w:t>SRs are much easier to identify than primary research</w:t>
      </w:r>
    </w:p>
    <w:p w14:paraId="6139DA2F" w14:textId="6FDFCE56" w:rsidR="00DE2674" w:rsidRPr="003F2793" w:rsidRDefault="00DE2674" w:rsidP="003F2793">
      <w:pPr>
        <w:pStyle w:val="ListParagraph"/>
        <w:numPr>
          <w:ilvl w:val="0"/>
          <w:numId w:val="23"/>
        </w:numPr>
        <w:rPr>
          <w:rFonts w:ascii="Arial" w:hAnsi="Arial" w:cs="Arial"/>
        </w:rPr>
      </w:pPr>
      <w:r w:rsidRPr="003F2793">
        <w:rPr>
          <w:rFonts w:ascii="Arial" w:hAnsi="Arial" w:cs="Arial"/>
        </w:rPr>
        <w:t>Takes advantage of the comprehensive searching and screening undertaken in SRs</w:t>
      </w:r>
    </w:p>
    <w:p w14:paraId="03743856" w14:textId="335B5E09" w:rsidR="00DE2674" w:rsidRPr="00DE2674" w:rsidRDefault="00DE2674" w:rsidP="00DE2674">
      <w:pPr>
        <w:rPr>
          <w:rFonts w:ascii="Arial" w:hAnsi="Arial" w:cs="Arial"/>
        </w:rPr>
      </w:pPr>
      <w:r w:rsidRPr="00DE2674">
        <w:rPr>
          <w:rFonts w:ascii="Arial" w:hAnsi="Arial" w:cs="Arial"/>
        </w:rPr>
        <w:t>•</w:t>
      </w:r>
      <w:r w:rsidR="003F2793">
        <w:rPr>
          <w:rFonts w:ascii="Arial" w:hAnsi="Arial" w:cs="Arial"/>
        </w:rPr>
        <w:t xml:space="preserve"> </w:t>
      </w:r>
      <w:r w:rsidRPr="00DE2674">
        <w:rPr>
          <w:rFonts w:ascii="Arial" w:hAnsi="Arial" w:cs="Arial"/>
        </w:rPr>
        <w:t xml:space="preserve">Increases accessibility of burgeoning body of SRs for decision-makers </w:t>
      </w:r>
    </w:p>
    <w:p w14:paraId="2E718E58" w14:textId="500EE512" w:rsidR="000910FC" w:rsidRPr="001C216E" w:rsidRDefault="00DE2674" w:rsidP="00600637">
      <w:pPr>
        <w:pStyle w:val="ListParagraph"/>
        <w:numPr>
          <w:ilvl w:val="0"/>
          <w:numId w:val="23"/>
        </w:numPr>
        <w:rPr>
          <w:rFonts w:ascii="Arial" w:hAnsi="Arial" w:cs="Arial"/>
        </w:rPr>
      </w:pPr>
      <w:r w:rsidRPr="001C216E">
        <w:rPr>
          <w:rFonts w:ascii="Arial" w:hAnsi="Arial" w:cs="Arial"/>
        </w:rPr>
        <w:t>Where there are multiple reviews on same issue users may find it hard to decide</w:t>
      </w:r>
      <w:r w:rsidRPr="003F2793">
        <w:rPr>
          <w:rFonts w:ascii="Arial" w:hAnsi="Arial" w:cs="Arial"/>
        </w:rPr>
        <w:t xml:space="preserve"> which to use</w:t>
      </w:r>
    </w:p>
    <w:p w14:paraId="2CD46C25" w14:textId="77777777" w:rsidR="00AD40CB" w:rsidRDefault="00AD40CB" w:rsidP="00600637">
      <w:pPr>
        <w:rPr>
          <w:rFonts w:ascii="Arial" w:hAnsi="Arial" w:cs="Arial"/>
          <w:b/>
          <w:highlight w:val="yellow"/>
        </w:rPr>
      </w:pPr>
    </w:p>
    <w:p w14:paraId="5EE53D5A" w14:textId="2142B370" w:rsidR="00292430"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6158D9">
        <w:rPr>
          <w:rFonts w:ascii="Arial" w:hAnsi="Arial" w:cs="Arial"/>
          <w:b/>
        </w:rPr>
        <w:t xml:space="preserve">But </w:t>
      </w:r>
      <w:proofErr w:type="spellStart"/>
      <w:r w:rsidR="006158D9">
        <w:rPr>
          <w:rFonts w:ascii="Arial" w:hAnsi="Arial" w:cs="Arial"/>
          <w:b/>
        </w:rPr>
        <w:t>RoRs</w:t>
      </w:r>
      <w:proofErr w:type="spellEnd"/>
      <w:r w:rsidR="006158D9">
        <w:rPr>
          <w:rFonts w:ascii="Arial" w:hAnsi="Arial" w:cs="Arial"/>
          <w:b/>
        </w:rPr>
        <w:t xml:space="preserve"> pose significant challenges…</w:t>
      </w:r>
    </w:p>
    <w:p w14:paraId="7922745B" w14:textId="4CDF002E" w:rsidR="006158D9" w:rsidRPr="006158D9" w:rsidRDefault="006158D9" w:rsidP="006158D9">
      <w:pPr>
        <w:rPr>
          <w:rFonts w:ascii="Arial" w:hAnsi="Arial" w:cs="Arial"/>
        </w:rPr>
      </w:pPr>
      <w:r w:rsidRPr="006158D9">
        <w:rPr>
          <w:rFonts w:ascii="Arial" w:hAnsi="Arial" w:cs="Arial"/>
        </w:rPr>
        <w:t>•</w:t>
      </w:r>
      <w:r w:rsidR="00EF13ED">
        <w:rPr>
          <w:rFonts w:ascii="Arial" w:hAnsi="Arial" w:cs="Arial"/>
        </w:rPr>
        <w:t xml:space="preserve"> </w:t>
      </w:r>
      <w:r w:rsidRPr="006158D9">
        <w:rPr>
          <w:rFonts w:ascii="Arial" w:hAnsi="Arial" w:cs="Arial"/>
        </w:rPr>
        <w:t xml:space="preserve">Many papers on challenges of </w:t>
      </w:r>
      <w:proofErr w:type="spellStart"/>
      <w:r w:rsidRPr="006158D9">
        <w:rPr>
          <w:rFonts w:ascii="Arial" w:hAnsi="Arial" w:cs="Arial"/>
        </w:rPr>
        <w:t>RoRs</w:t>
      </w:r>
      <w:proofErr w:type="spellEnd"/>
      <w:r w:rsidRPr="006158D9">
        <w:rPr>
          <w:rFonts w:ascii="Arial" w:hAnsi="Arial" w:cs="Arial"/>
        </w:rPr>
        <w:t xml:space="preserve"> – key challenges raised include:</w:t>
      </w:r>
      <w:r w:rsidR="00EF13ED">
        <w:rPr>
          <w:rFonts w:ascii="Arial" w:hAnsi="Arial" w:cs="Arial"/>
        </w:rPr>
        <w:t xml:space="preserve"> </w:t>
      </w:r>
    </w:p>
    <w:p w14:paraId="39D6B67A" w14:textId="0D10E0AD" w:rsidR="006158D9" w:rsidRPr="00EF13ED" w:rsidRDefault="006158D9" w:rsidP="00EF13ED">
      <w:pPr>
        <w:pStyle w:val="ListParagraph"/>
        <w:numPr>
          <w:ilvl w:val="0"/>
          <w:numId w:val="23"/>
        </w:numPr>
        <w:rPr>
          <w:rFonts w:ascii="Arial" w:hAnsi="Arial" w:cs="Arial"/>
        </w:rPr>
      </w:pPr>
      <w:r w:rsidRPr="00EF13ED">
        <w:rPr>
          <w:rFonts w:ascii="Arial" w:hAnsi="Arial" w:cs="Arial"/>
        </w:rPr>
        <w:t>Overlap between reviews (studies appearing in more than one review)</w:t>
      </w:r>
    </w:p>
    <w:p w14:paraId="7D23440D" w14:textId="49CF5D9E" w:rsidR="006158D9" w:rsidRPr="00EF13ED" w:rsidRDefault="006158D9" w:rsidP="00EF13ED">
      <w:pPr>
        <w:pStyle w:val="ListParagraph"/>
        <w:numPr>
          <w:ilvl w:val="0"/>
          <w:numId w:val="23"/>
        </w:numPr>
        <w:rPr>
          <w:rFonts w:ascii="Arial" w:hAnsi="Arial" w:cs="Arial"/>
        </w:rPr>
      </w:pPr>
      <w:r w:rsidRPr="00EF13ED">
        <w:rPr>
          <w:rFonts w:ascii="Arial" w:hAnsi="Arial" w:cs="Arial"/>
        </w:rPr>
        <w:t xml:space="preserve">Lack of coverage of </w:t>
      </w:r>
      <w:proofErr w:type="spellStart"/>
      <w:r w:rsidRPr="00EF13ED">
        <w:rPr>
          <w:rFonts w:ascii="Arial" w:hAnsi="Arial" w:cs="Arial"/>
        </w:rPr>
        <w:t>RoR</w:t>
      </w:r>
      <w:proofErr w:type="spellEnd"/>
      <w:r w:rsidRPr="00EF13ED">
        <w:rPr>
          <w:rFonts w:ascii="Arial" w:hAnsi="Arial" w:cs="Arial"/>
        </w:rPr>
        <w:t xml:space="preserve"> question (e.g. missing populations, outcomes)</w:t>
      </w:r>
    </w:p>
    <w:p w14:paraId="4CF6AFD7" w14:textId="03EF8559" w:rsidR="006158D9" w:rsidRPr="00EF13ED" w:rsidRDefault="006158D9" w:rsidP="00EF13ED">
      <w:pPr>
        <w:pStyle w:val="ListParagraph"/>
        <w:numPr>
          <w:ilvl w:val="0"/>
          <w:numId w:val="23"/>
        </w:numPr>
        <w:rPr>
          <w:rFonts w:ascii="Arial" w:hAnsi="Arial" w:cs="Arial"/>
        </w:rPr>
      </w:pPr>
      <w:r w:rsidRPr="00EF13ED">
        <w:rPr>
          <w:rFonts w:ascii="Arial" w:hAnsi="Arial" w:cs="Arial"/>
        </w:rPr>
        <w:t>Lack of detail (insufficient detail on area of interest is reported at review-level)</w:t>
      </w:r>
    </w:p>
    <w:p w14:paraId="2EC4B488" w14:textId="761740F9" w:rsidR="006158D9" w:rsidRPr="00EF13ED" w:rsidRDefault="006158D9" w:rsidP="00EF13ED">
      <w:pPr>
        <w:pStyle w:val="ListParagraph"/>
        <w:numPr>
          <w:ilvl w:val="0"/>
          <w:numId w:val="23"/>
        </w:numPr>
        <w:rPr>
          <w:rFonts w:ascii="Arial" w:hAnsi="Arial" w:cs="Arial"/>
        </w:rPr>
      </w:pPr>
      <w:r w:rsidRPr="00EF13ED">
        <w:rPr>
          <w:rFonts w:ascii="Arial" w:hAnsi="Arial" w:cs="Arial"/>
        </w:rPr>
        <w:t>Quality Assessment (quality of review is dependent on quality of included studies – possibility of lack of detail at both levels may hinder appraisal)</w:t>
      </w:r>
    </w:p>
    <w:p w14:paraId="4B4E8EB0" w14:textId="2216CCCA" w:rsidR="006158D9" w:rsidRPr="006158D9" w:rsidRDefault="006158D9" w:rsidP="006158D9">
      <w:pPr>
        <w:rPr>
          <w:rFonts w:ascii="Arial" w:hAnsi="Arial" w:cs="Arial"/>
        </w:rPr>
      </w:pPr>
      <w:r w:rsidRPr="006158D9">
        <w:rPr>
          <w:rFonts w:ascii="Arial" w:hAnsi="Arial" w:cs="Arial"/>
        </w:rPr>
        <w:t>•</w:t>
      </w:r>
      <w:r w:rsidR="00EF13ED">
        <w:rPr>
          <w:rFonts w:ascii="Arial" w:hAnsi="Arial" w:cs="Arial"/>
        </w:rPr>
        <w:t xml:space="preserve"> </w:t>
      </w:r>
      <w:r w:rsidRPr="006158D9">
        <w:rPr>
          <w:rFonts w:ascii="Arial" w:hAnsi="Arial" w:cs="Arial"/>
        </w:rPr>
        <w:t>Some examples of how we have addressed issues</w:t>
      </w:r>
    </w:p>
    <w:p w14:paraId="6C4591B1" w14:textId="77777777" w:rsidR="00AD40CB" w:rsidRDefault="00AD40CB" w:rsidP="000910FC">
      <w:pPr>
        <w:rPr>
          <w:rFonts w:ascii="Arial" w:hAnsi="Arial" w:cs="Arial"/>
          <w:b/>
          <w:highlight w:val="yellow"/>
        </w:rPr>
      </w:pPr>
    </w:p>
    <w:p w14:paraId="6A53D0BD" w14:textId="28D3D9CF" w:rsidR="006464C3" w:rsidRDefault="00864D57" w:rsidP="006464C3">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855927">
        <w:rPr>
          <w:rFonts w:ascii="Arial" w:hAnsi="Arial" w:cs="Arial"/>
          <w:b/>
        </w:rPr>
        <w:t>Example 1: How we managed overlap</w:t>
      </w:r>
      <w:r w:rsidR="00EF13ED">
        <w:rPr>
          <w:rFonts w:ascii="Arial" w:hAnsi="Arial" w:cs="Arial"/>
          <w:b/>
        </w:rPr>
        <w:t xml:space="preserve"> </w:t>
      </w:r>
    </w:p>
    <w:p w14:paraId="4DB38A2C" w14:textId="6257A2E1" w:rsidR="00855927" w:rsidRPr="00EF13ED" w:rsidRDefault="00855927" w:rsidP="00855927">
      <w:pPr>
        <w:widowControl w:val="0"/>
        <w:autoSpaceDE w:val="0"/>
        <w:autoSpaceDN w:val="0"/>
        <w:adjustRightInd w:val="0"/>
        <w:rPr>
          <w:rFonts w:ascii="Arial" w:hAnsi="Arial" w:cs="Arial"/>
          <w:color w:val="000000" w:themeColor="text1"/>
        </w:rPr>
      </w:pPr>
      <w:r w:rsidRPr="00EF13ED">
        <w:rPr>
          <w:rFonts w:ascii="Arial" w:hAnsi="Arial" w:cs="Arial"/>
          <w:color w:val="000000" w:themeColor="text1"/>
        </w:rPr>
        <w:t>•</w:t>
      </w:r>
      <w:r w:rsidR="00EF13ED">
        <w:rPr>
          <w:rFonts w:ascii="Arial" w:hAnsi="Arial" w:cs="Arial"/>
          <w:color w:val="000000" w:themeColor="text1"/>
        </w:rPr>
        <w:t xml:space="preserve"> </w:t>
      </w:r>
      <w:r w:rsidRPr="00EF13ED">
        <w:rPr>
          <w:rFonts w:ascii="Arial" w:hAnsi="Arial" w:cs="Arial"/>
          <w:color w:val="000000" w:themeColor="text1"/>
        </w:rPr>
        <w:t>Acknowledging overlap</w:t>
      </w:r>
    </w:p>
    <w:p w14:paraId="7BC88D00" w14:textId="571072EB" w:rsidR="00855927" w:rsidRPr="00EF13ED" w:rsidRDefault="00855927" w:rsidP="00855927">
      <w:pPr>
        <w:widowControl w:val="0"/>
        <w:autoSpaceDE w:val="0"/>
        <w:autoSpaceDN w:val="0"/>
        <w:adjustRightInd w:val="0"/>
        <w:rPr>
          <w:rFonts w:ascii="Arial" w:hAnsi="Arial" w:cs="Arial"/>
          <w:color w:val="000000" w:themeColor="text1"/>
        </w:rPr>
      </w:pPr>
      <w:r w:rsidRPr="00EF13ED">
        <w:rPr>
          <w:rFonts w:ascii="Arial" w:hAnsi="Arial" w:cs="Arial"/>
          <w:color w:val="000000" w:themeColor="text1"/>
        </w:rPr>
        <w:t>•</w:t>
      </w:r>
      <w:r w:rsidR="00EF13ED">
        <w:rPr>
          <w:rFonts w:ascii="Arial" w:hAnsi="Arial" w:cs="Arial"/>
          <w:color w:val="000000" w:themeColor="text1"/>
        </w:rPr>
        <w:t xml:space="preserve"> </w:t>
      </w:r>
      <w:r w:rsidRPr="00EF13ED">
        <w:rPr>
          <w:rFonts w:ascii="Arial" w:hAnsi="Arial" w:cs="Arial"/>
          <w:color w:val="000000" w:themeColor="text1"/>
        </w:rPr>
        <w:t>Examination of common studies' contributions to each review</w:t>
      </w:r>
    </w:p>
    <w:p w14:paraId="57D64317" w14:textId="2D1591C4" w:rsidR="00855927" w:rsidRPr="00EF13ED" w:rsidRDefault="00855927" w:rsidP="00855927">
      <w:pPr>
        <w:widowControl w:val="0"/>
        <w:autoSpaceDE w:val="0"/>
        <w:autoSpaceDN w:val="0"/>
        <w:adjustRightInd w:val="0"/>
        <w:rPr>
          <w:rFonts w:ascii="Arial" w:hAnsi="Arial" w:cs="Arial"/>
          <w:color w:val="000000" w:themeColor="text1"/>
        </w:rPr>
      </w:pPr>
      <w:r w:rsidRPr="00EF13ED">
        <w:rPr>
          <w:rFonts w:ascii="Arial" w:hAnsi="Arial" w:cs="Arial"/>
          <w:color w:val="000000" w:themeColor="text1"/>
        </w:rPr>
        <w:t>•</w:t>
      </w:r>
      <w:r w:rsidR="00EF13ED">
        <w:rPr>
          <w:rFonts w:ascii="Arial" w:hAnsi="Arial" w:cs="Arial"/>
          <w:color w:val="000000" w:themeColor="text1"/>
        </w:rPr>
        <w:t xml:space="preserve"> </w:t>
      </w:r>
      <w:r w:rsidRPr="00EF13ED">
        <w:rPr>
          <w:rFonts w:ascii="Arial" w:hAnsi="Arial" w:cs="Arial"/>
          <w:color w:val="000000" w:themeColor="text1"/>
        </w:rPr>
        <w:t>Avoid vote-counting</w:t>
      </w:r>
    </w:p>
    <w:p w14:paraId="51D8C091" w14:textId="2F85D15D" w:rsidR="00855927" w:rsidRPr="00EF13ED" w:rsidRDefault="00855927" w:rsidP="00855927">
      <w:pPr>
        <w:widowControl w:val="0"/>
        <w:autoSpaceDE w:val="0"/>
        <w:autoSpaceDN w:val="0"/>
        <w:adjustRightInd w:val="0"/>
        <w:rPr>
          <w:rFonts w:ascii="Arial" w:hAnsi="Arial" w:cs="Arial"/>
          <w:color w:val="000000" w:themeColor="text1"/>
        </w:rPr>
      </w:pPr>
      <w:r w:rsidRPr="00EF13ED">
        <w:rPr>
          <w:rFonts w:ascii="Arial" w:hAnsi="Arial" w:cs="Arial"/>
          <w:color w:val="000000" w:themeColor="text1"/>
        </w:rPr>
        <w:t>•</w:t>
      </w:r>
      <w:r w:rsidR="00EF13ED">
        <w:rPr>
          <w:rFonts w:ascii="Arial" w:hAnsi="Arial" w:cs="Arial"/>
          <w:color w:val="000000" w:themeColor="text1"/>
        </w:rPr>
        <w:t xml:space="preserve"> </w:t>
      </w:r>
      <w:r w:rsidRPr="00EF13ED">
        <w:rPr>
          <w:rFonts w:ascii="Arial" w:hAnsi="Arial" w:cs="Arial"/>
          <w:color w:val="000000" w:themeColor="text1"/>
        </w:rPr>
        <w:t>Extract information from one SR based on pre-specified criteria e.g. review that is/has</w:t>
      </w:r>
    </w:p>
    <w:p w14:paraId="03605425" w14:textId="761720AF" w:rsidR="00855927" w:rsidRPr="00EF13ED" w:rsidRDefault="00855927" w:rsidP="00EF13ED">
      <w:pPr>
        <w:pStyle w:val="ListParagraph"/>
        <w:widowControl w:val="0"/>
        <w:numPr>
          <w:ilvl w:val="0"/>
          <w:numId w:val="23"/>
        </w:numPr>
        <w:autoSpaceDE w:val="0"/>
        <w:autoSpaceDN w:val="0"/>
        <w:adjustRightInd w:val="0"/>
        <w:rPr>
          <w:rFonts w:ascii="Arial" w:hAnsi="Arial" w:cs="Arial"/>
          <w:color w:val="000000" w:themeColor="text1"/>
        </w:rPr>
      </w:pPr>
      <w:r w:rsidRPr="00EF13ED">
        <w:rPr>
          <w:rFonts w:ascii="Arial" w:hAnsi="Arial" w:cs="Arial"/>
          <w:color w:val="000000" w:themeColor="text1"/>
        </w:rPr>
        <w:t>most recent</w:t>
      </w:r>
    </w:p>
    <w:p w14:paraId="2188BE46" w14:textId="21C3E468" w:rsidR="00855927" w:rsidRPr="00EF13ED" w:rsidRDefault="00855927" w:rsidP="00EF13ED">
      <w:pPr>
        <w:pStyle w:val="ListParagraph"/>
        <w:widowControl w:val="0"/>
        <w:numPr>
          <w:ilvl w:val="0"/>
          <w:numId w:val="23"/>
        </w:numPr>
        <w:autoSpaceDE w:val="0"/>
        <w:autoSpaceDN w:val="0"/>
        <w:adjustRightInd w:val="0"/>
        <w:rPr>
          <w:rFonts w:ascii="Arial" w:hAnsi="Arial" w:cs="Arial"/>
          <w:color w:val="000000" w:themeColor="text1"/>
        </w:rPr>
      </w:pPr>
      <w:r w:rsidRPr="00EF13ED">
        <w:rPr>
          <w:rFonts w:ascii="Arial" w:hAnsi="Arial" w:cs="Arial"/>
          <w:color w:val="000000" w:themeColor="text1"/>
        </w:rPr>
        <w:t>highest quality review</w:t>
      </w:r>
    </w:p>
    <w:p w14:paraId="15F84B10" w14:textId="1E314F78" w:rsidR="00855927" w:rsidRPr="00EF13ED" w:rsidRDefault="00855927" w:rsidP="00EF13ED">
      <w:pPr>
        <w:pStyle w:val="ListParagraph"/>
        <w:widowControl w:val="0"/>
        <w:numPr>
          <w:ilvl w:val="0"/>
          <w:numId w:val="23"/>
        </w:numPr>
        <w:autoSpaceDE w:val="0"/>
        <w:autoSpaceDN w:val="0"/>
        <w:adjustRightInd w:val="0"/>
        <w:rPr>
          <w:rFonts w:ascii="Arial" w:hAnsi="Arial" w:cs="Arial"/>
          <w:color w:val="000000" w:themeColor="text1"/>
        </w:rPr>
      </w:pPr>
      <w:r w:rsidRPr="00EF13ED">
        <w:rPr>
          <w:rFonts w:ascii="Arial" w:hAnsi="Arial" w:cs="Arial"/>
          <w:color w:val="000000" w:themeColor="text1"/>
        </w:rPr>
        <w:t>largest number of included studies</w:t>
      </w:r>
    </w:p>
    <w:p w14:paraId="71647129" w14:textId="029935D4" w:rsidR="00855927" w:rsidRPr="00EF13ED" w:rsidRDefault="00855927" w:rsidP="00EF13ED">
      <w:pPr>
        <w:pStyle w:val="ListParagraph"/>
        <w:widowControl w:val="0"/>
        <w:numPr>
          <w:ilvl w:val="0"/>
          <w:numId w:val="23"/>
        </w:numPr>
        <w:autoSpaceDE w:val="0"/>
        <w:autoSpaceDN w:val="0"/>
        <w:adjustRightInd w:val="0"/>
        <w:rPr>
          <w:rFonts w:ascii="Arial" w:hAnsi="Arial" w:cs="Arial"/>
          <w:color w:val="000000" w:themeColor="text1"/>
        </w:rPr>
      </w:pPr>
      <w:r w:rsidRPr="00EF13ED">
        <w:rPr>
          <w:rFonts w:ascii="Arial" w:hAnsi="Arial" w:cs="Arial"/>
          <w:color w:val="000000" w:themeColor="text1"/>
        </w:rPr>
        <w:t>most complete data on effect size estimates</w:t>
      </w:r>
    </w:p>
    <w:p w14:paraId="067EB4A7" w14:textId="3B7E9D70" w:rsidR="00864D57" w:rsidRDefault="002B3D78" w:rsidP="00B83A19">
      <w:pPr>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0B6B2A">
        <w:rPr>
          <w:rFonts w:ascii="Arial" w:hAnsi="Arial" w:cs="Arial"/>
          <w:b/>
        </w:rPr>
        <w:t xml:space="preserve">Example 2: How we managed lack of fit with </w:t>
      </w:r>
      <w:proofErr w:type="spellStart"/>
      <w:r w:rsidR="000B6B2A">
        <w:rPr>
          <w:rFonts w:ascii="Arial" w:hAnsi="Arial" w:cs="Arial"/>
          <w:b/>
        </w:rPr>
        <w:t>RoR</w:t>
      </w:r>
      <w:proofErr w:type="spellEnd"/>
      <w:r w:rsidR="000B6B2A">
        <w:rPr>
          <w:rFonts w:ascii="Arial" w:hAnsi="Arial" w:cs="Arial"/>
          <w:b/>
        </w:rPr>
        <w:t xml:space="preserve"> question</w:t>
      </w:r>
      <w:r w:rsidR="00EF13ED">
        <w:rPr>
          <w:rFonts w:ascii="Arial" w:hAnsi="Arial" w:cs="Arial"/>
          <w:b/>
        </w:rPr>
        <w:t xml:space="preserve"> </w:t>
      </w:r>
    </w:p>
    <w:p w14:paraId="2D5D34B5" w14:textId="036A9713" w:rsidR="000B6B2A" w:rsidRPr="000B6B2A" w:rsidRDefault="000B6B2A" w:rsidP="000B6B2A">
      <w:pPr>
        <w:rPr>
          <w:rFonts w:ascii="Arial" w:hAnsi="Arial" w:cs="Arial"/>
        </w:rPr>
      </w:pPr>
      <w:r w:rsidRPr="000B6B2A">
        <w:rPr>
          <w:rFonts w:ascii="Arial" w:hAnsi="Arial" w:cs="Arial"/>
        </w:rPr>
        <w:t>•</w:t>
      </w:r>
      <w:r w:rsidR="00EF13ED">
        <w:rPr>
          <w:rFonts w:ascii="Arial" w:hAnsi="Arial" w:cs="Arial"/>
        </w:rPr>
        <w:t xml:space="preserve"> </w:t>
      </w:r>
      <w:r w:rsidRPr="000B6B2A">
        <w:rPr>
          <w:rFonts w:ascii="Arial" w:hAnsi="Arial" w:cs="Arial"/>
        </w:rPr>
        <w:t>Careful attention to whether findings address all possible concepts </w:t>
      </w:r>
    </w:p>
    <w:p w14:paraId="6BBBC96F" w14:textId="48D9F8B8" w:rsidR="000B6B2A" w:rsidRPr="00EF13ED" w:rsidRDefault="000B6B2A" w:rsidP="00EF13ED">
      <w:pPr>
        <w:pStyle w:val="ListParagraph"/>
        <w:numPr>
          <w:ilvl w:val="0"/>
          <w:numId w:val="23"/>
        </w:numPr>
        <w:rPr>
          <w:rFonts w:ascii="Arial" w:hAnsi="Arial" w:cs="Arial"/>
        </w:rPr>
      </w:pPr>
      <w:r w:rsidRPr="00EF13ED">
        <w:rPr>
          <w:rFonts w:ascii="Arial" w:hAnsi="Arial" w:cs="Arial"/>
        </w:rPr>
        <w:t xml:space="preserve">e.g. emotional and </w:t>
      </w:r>
      <w:proofErr w:type="spellStart"/>
      <w:r w:rsidRPr="00EF13ED">
        <w:rPr>
          <w:rFonts w:ascii="Arial" w:hAnsi="Arial" w:cs="Arial"/>
        </w:rPr>
        <w:t>behavioural</w:t>
      </w:r>
      <w:proofErr w:type="spellEnd"/>
      <w:r w:rsidRPr="00EF13ED">
        <w:rPr>
          <w:rFonts w:ascii="Arial" w:hAnsi="Arial" w:cs="Arial"/>
        </w:rPr>
        <w:t xml:space="preserve"> outcomes of looked-after youth may not be the only way to </w:t>
      </w:r>
      <w:proofErr w:type="spellStart"/>
      <w:r w:rsidRPr="00EF13ED">
        <w:rPr>
          <w:rFonts w:ascii="Arial" w:hAnsi="Arial" w:cs="Arial"/>
        </w:rPr>
        <w:t>conceptualise</w:t>
      </w:r>
      <w:proofErr w:type="spellEnd"/>
      <w:r w:rsidRPr="00EF13ED">
        <w:rPr>
          <w:rFonts w:ascii="Arial" w:hAnsi="Arial" w:cs="Arial"/>
        </w:rPr>
        <w:t xml:space="preserve"> 'wellbeing' (Dickson et al. 2010)</w:t>
      </w:r>
    </w:p>
    <w:p w14:paraId="1E2BA4AF" w14:textId="1B511DED" w:rsidR="000B6B2A" w:rsidRPr="000B6B2A" w:rsidRDefault="000B6B2A" w:rsidP="000B6B2A">
      <w:pPr>
        <w:ind w:left="90" w:hanging="90"/>
        <w:rPr>
          <w:rFonts w:ascii="Arial" w:hAnsi="Arial" w:cs="Arial"/>
        </w:rPr>
      </w:pPr>
      <w:r w:rsidRPr="000B6B2A">
        <w:rPr>
          <w:rFonts w:ascii="Arial" w:hAnsi="Arial" w:cs="Arial"/>
        </w:rPr>
        <w:t>•</w:t>
      </w:r>
      <w:r w:rsidR="00EF13ED">
        <w:rPr>
          <w:rFonts w:ascii="Arial" w:hAnsi="Arial" w:cs="Arial"/>
        </w:rPr>
        <w:t xml:space="preserve"> </w:t>
      </w:r>
      <w:r w:rsidRPr="000B6B2A">
        <w:rPr>
          <w:rFonts w:ascii="Arial" w:hAnsi="Arial" w:cs="Arial"/>
        </w:rPr>
        <w:t>Analysis of similar reviews' divergent findings (e.g. differences might be due to different population under study)</w:t>
      </w:r>
    </w:p>
    <w:p w14:paraId="0B597CB5" w14:textId="11F5DE8C" w:rsidR="000B6B2A" w:rsidRPr="000B6B2A" w:rsidRDefault="000B6B2A" w:rsidP="000B6B2A">
      <w:pPr>
        <w:rPr>
          <w:rFonts w:ascii="Arial" w:hAnsi="Arial" w:cs="Arial"/>
        </w:rPr>
      </w:pPr>
      <w:r w:rsidRPr="000B6B2A">
        <w:rPr>
          <w:rFonts w:ascii="Arial" w:hAnsi="Arial" w:cs="Arial"/>
        </w:rPr>
        <w:t>•</w:t>
      </w:r>
      <w:r w:rsidR="00EF13ED">
        <w:rPr>
          <w:rFonts w:ascii="Arial" w:hAnsi="Arial" w:cs="Arial"/>
        </w:rPr>
        <w:t xml:space="preserve"> </w:t>
      </w:r>
      <w:r w:rsidRPr="000B6B2A">
        <w:rPr>
          <w:rFonts w:ascii="Arial" w:hAnsi="Arial" w:cs="Arial"/>
        </w:rPr>
        <w:t>Explain why reviews are not amenable to statistical synthesis</w:t>
      </w:r>
    </w:p>
    <w:p w14:paraId="31A5910E" w14:textId="20676559" w:rsidR="00C1685C" w:rsidRPr="000B6B2A" w:rsidRDefault="000B6B2A" w:rsidP="000B6B2A">
      <w:pPr>
        <w:rPr>
          <w:rFonts w:ascii="Arial" w:hAnsi="Arial" w:cs="Arial"/>
        </w:rPr>
      </w:pPr>
      <w:r w:rsidRPr="000B6B2A">
        <w:rPr>
          <w:rFonts w:ascii="Arial" w:hAnsi="Arial" w:cs="Arial"/>
        </w:rPr>
        <w:t>•</w:t>
      </w:r>
      <w:r w:rsidR="00EF13ED">
        <w:rPr>
          <w:rFonts w:ascii="Arial" w:hAnsi="Arial" w:cs="Arial"/>
        </w:rPr>
        <w:t xml:space="preserve"> </w:t>
      </w:r>
      <w:r w:rsidRPr="000B6B2A">
        <w:rPr>
          <w:rFonts w:ascii="Arial" w:hAnsi="Arial" w:cs="Arial"/>
        </w:rPr>
        <w:t>Conduct a new review instead!</w:t>
      </w:r>
    </w:p>
    <w:p w14:paraId="7591C72E" w14:textId="77777777" w:rsidR="000B6B2A" w:rsidRDefault="000B6B2A" w:rsidP="000B6B2A">
      <w:pPr>
        <w:rPr>
          <w:rFonts w:ascii="Arial" w:hAnsi="Arial" w:cs="Arial"/>
          <w:b/>
        </w:rPr>
      </w:pPr>
    </w:p>
    <w:p w14:paraId="0C98F22C" w14:textId="31937C97" w:rsidR="00600637" w:rsidRDefault="00600637" w:rsidP="006464C3">
      <w:pPr>
        <w:rPr>
          <w:rFonts w:ascii="Arial" w:hAnsi="Arial" w:cs="Arial"/>
          <w:b/>
        </w:rPr>
      </w:pPr>
      <w:r w:rsidRPr="00F82BA1">
        <w:rPr>
          <w:rFonts w:ascii="Arial" w:hAnsi="Arial" w:cs="Arial"/>
          <w:b/>
        </w:rPr>
        <w:t xml:space="preserve">Slide 9: </w:t>
      </w:r>
      <w:r w:rsidR="00015469">
        <w:rPr>
          <w:rFonts w:ascii="Arial" w:hAnsi="Arial" w:cs="Arial"/>
          <w:b/>
        </w:rPr>
        <w:t xml:space="preserve">Example </w:t>
      </w:r>
      <w:r w:rsidR="00900602">
        <w:rPr>
          <w:rFonts w:ascii="Arial" w:hAnsi="Arial" w:cs="Arial"/>
          <w:b/>
        </w:rPr>
        <w:t>3:</w:t>
      </w:r>
      <w:r w:rsidR="00015469">
        <w:rPr>
          <w:rFonts w:ascii="Arial" w:hAnsi="Arial" w:cs="Arial"/>
          <w:b/>
        </w:rPr>
        <w:t xml:space="preserve"> </w:t>
      </w:r>
      <w:r w:rsidR="00900602">
        <w:rPr>
          <w:rFonts w:ascii="Arial" w:hAnsi="Arial" w:cs="Arial"/>
          <w:b/>
        </w:rPr>
        <w:t>How we managed insufficient detail in SRs</w:t>
      </w:r>
    </w:p>
    <w:p w14:paraId="1C40F18D" w14:textId="39A7BB8F" w:rsidR="00900602" w:rsidRPr="00900602" w:rsidRDefault="00900602" w:rsidP="00900602">
      <w:pPr>
        <w:rPr>
          <w:rFonts w:ascii="Arial" w:hAnsi="Arial" w:cs="Arial"/>
        </w:rPr>
      </w:pPr>
      <w:r w:rsidRPr="00900602">
        <w:rPr>
          <w:rFonts w:ascii="Arial" w:hAnsi="Arial" w:cs="Arial"/>
        </w:rPr>
        <w:t>•</w:t>
      </w:r>
      <w:r w:rsidR="00EF13ED">
        <w:rPr>
          <w:rFonts w:ascii="Arial" w:hAnsi="Arial" w:cs="Arial"/>
        </w:rPr>
        <w:t xml:space="preserve"> </w:t>
      </w:r>
      <w:r w:rsidRPr="00900602">
        <w:rPr>
          <w:rFonts w:ascii="Arial" w:hAnsi="Arial" w:cs="Arial"/>
        </w:rPr>
        <w:t>Retrieve primary studies and re-extract</w:t>
      </w:r>
    </w:p>
    <w:p w14:paraId="027F764F" w14:textId="72D32793" w:rsidR="00900602" w:rsidRPr="00900602" w:rsidRDefault="00900602" w:rsidP="00900602">
      <w:pPr>
        <w:rPr>
          <w:rFonts w:ascii="Arial" w:hAnsi="Arial" w:cs="Arial"/>
        </w:rPr>
      </w:pPr>
      <w:r w:rsidRPr="00900602">
        <w:rPr>
          <w:rFonts w:ascii="Arial" w:hAnsi="Arial" w:cs="Arial"/>
        </w:rPr>
        <w:t>•</w:t>
      </w:r>
      <w:r w:rsidR="00EF13ED">
        <w:rPr>
          <w:rFonts w:ascii="Arial" w:hAnsi="Arial" w:cs="Arial"/>
        </w:rPr>
        <w:t xml:space="preserve"> </w:t>
      </w:r>
      <w:r w:rsidRPr="00900602">
        <w:rPr>
          <w:rFonts w:ascii="Arial" w:hAnsi="Arial" w:cs="Arial"/>
        </w:rPr>
        <w:t xml:space="preserve">Include primary studies to supplement </w:t>
      </w:r>
    </w:p>
    <w:p w14:paraId="6EEA5E22" w14:textId="29A22F4F" w:rsidR="00900602" w:rsidRPr="00900602" w:rsidRDefault="00900602" w:rsidP="00900602">
      <w:pPr>
        <w:ind w:left="90" w:hanging="90"/>
        <w:rPr>
          <w:rFonts w:ascii="Arial" w:hAnsi="Arial" w:cs="Arial"/>
        </w:rPr>
      </w:pPr>
      <w:r w:rsidRPr="00900602">
        <w:rPr>
          <w:rFonts w:ascii="Arial" w:hAnsi="Arial" w:cs="Arial"/>
        </w:rPr>
        <w:lastRenderedPageBreak/>
        <w:t>•</w:t>
      </w:r>
      <w:r w:rsidR="00EF13ED">
        <w:rPr>
          <w:rFonts w:ascii="Arial" w:hAnsi="Arial" w:cs="Arial"/>
        </w:rPr>
        <w:t xml:space="preserve"> </w:t>
      </w:r>
      <w:r w:rsidRPr="00900602">
        <w:rPr>
          <w:rFonts w:ascii="Arial" w:hAnsi="Arial" w:cs="Arial"/>
        </w:rPr>
        <w:t>Note it as a caveat: the efficacy of interventions may be limited by the availability of primary research</w:t>
      </w:r>
    </w:p>
    <w:p w14:paraId="302A295A" w14:textId="1A186442" w:rsidR="00900602" w:rsidRPr="00EF13ED" w:rsidRDefault="00900602" w:rsidP="00EF13ED">
      <w:pPr>
        <w:pStyle w:val="ListParagraph"/>
        <w:numPr>
          <w:ilvl w:val="0"/>
          <w:numId w:val="23"/>
        </w:numPr>
        <w:rPr>
          <w:rFonts w:ascii="Arial" w:hAnsi="Arial" w:cs="Arial"/>
        </w:rPr>
      </w:pPr>
      <w:r w:rsidRPr="00EF13ED">
        <w:rPr>
          <w:rFonts w:ascii="Arial" w:hAnsi="Arial" w:cs="Arial"/>
        </w:rPr>
        <w:t>i.e. lack of review-level evidence on interventions does not mean those are ineffective, they just haven't been reviewed</w:t>
      </w:r>
    </w:p>
    <w:p w14:paraId="5C813AEF" w14:textId="6FBA8DCC" w:rsidR="00900602" w:rsidRPr="00900602" w:rsidRDefault="00900602" w:rsidP="00900602">
      <w:pPr>
        <w:rPr>
          <w:rFonts w:ascii="Arial" w:hAnsi="Arial" w:cs="Arial"/>
        </w:rPr>
      </w:pPr>
      <w:r w:rsidRPr="00900602">
        <w:rPr>
          <w:rFonts w:ascii="Arial" w:hAnsi="Arial" w:cs="Arial"/>
        </w:rPr>
        <w:t>•</w:t>
      </w:r>
      <w:r w:rsidR="00EF13ED">
        <w:rPr>
          <w:rFonts w:ascii="Arial" w:hAnsi="Arial" w:cs="Arial"/>
        </w:rPr>
        <w:t xml:space="preserve"> </w:t>
      </w:r>
      <w:r w:rsidRPr="00900602">
        <w:rPr>
          <w:rFonts w:ascii="Arial" w:hAnsi="Arial" w:cs="Arial"/>
        </w:rPr>
        <w:t>Discuss the implications of missing information on the findings of the overview</w:t>
      </w:r>
    </w:p>
    <w:p w14:paraId="2818452F" w14:textId="77777777" w:rsidR="00C1685C" w:rsidRDefault="00C1685C" w:rsidP="006464C3">
      <w:pPr>
        <w:rPr>
          <w:rFonts w:ascii="Arial" w:hAnsi="Arial" w:cs="Arial"/>
        </w:rPr>
      </w:pPr>
    </w:p>
    <w:p w14:paraId="38DD2D5C" w14:textId="5D6973FC" w:rsidR="008E452A" w:rsidRDefault="008F31D1" w:rsidP="006464C3">
      <w:pPr>
        <w:rPr>
          <w:rFonts w:ascii="Arial" w:hAnsi="Arial" w:cs="Arial"/>
          <w:b/>
        </w:rPr>
      </w:pPr>
      <w:r w:rsidRPr="00A23A99">
        <w:rPr>
          <w:rFonts w:ascii="Arial" w:hAnsi="Arial" w:cs="Arial"/>
          <w:b/>
        </w:rPr>
        <w:t xml:space="preserve">Slide 10: </w:t>
      </w:r>
      <w:r w:rsidR="00D85E46">
        <w:rPr>
          <w:rFonts w:ascii="Arial" w:hAnsi="Arial" w:cs="Arial"/>
          <w:b/>
        </w:rPr>
        <w:t xml:space="preserve">Example </w:t>
      </w:r>
      <w:r w:rsidR="00E440A3">
        <w:rPr>
          <w:rFonts w:ascii="Arial" w:hAnsi="Arial" w:cs="Arial"/>
          <w:b/>
        </w:rPr>
        <w:t>4</w:t>
      </w:r>
      <w:r w:rsidR="00D85E46">
        <w:rPr>
          <w:rFonts w:ascii="Arial" w:hAnsi="Arial" w:cs="Arial"/>
          <w:b/>
        </w:rPr>
        <w:t xml:space="preserve">: </w:t>
      </w:r>
      <w:r w:rsidR="00E440A3">
        <w:rPr>
          <w:rFonts w:ascii="Arial" w:hAnsi="Arial" w:cs="Arial"/>
          <w:b/>
        </w:rPr>
        <w:t>How we managed Quality Assessment</w:t>
      </w:r>
    </w:p>
    <w:p w14:paraId="53169CD7" w14:textId="021F71DE" w:rsidR="00E440A3" w:rsidRPr="00646CAB" w:rsidRDefault="00E440A3" w:rsidP="00E440A3">
      <w:pPr>
        <w:rPr>
          <w:rFonts w:ascii="Arial" w:hAnsi="Arial" w:cs="Arial"/>
        </w:rPr>
      </w:pPr>
      <w:r w:rsidRPr="00646CAB">
        <w:rPr>
          <w:rFonts w:ascii="Arial" w:hAnsi="Arial" w:cs="Arial"/>
        </w:rPr>
        <w:t>•</w:t>
      </w:r>
      <w:r w:rsidR="002843FC">
        <w:rPr>
          <w:rFonts w:ascii="Arial" w:hAnsi="Arial" w:cs="Arial"/>
        </w:rPr>
        <w:t xml:space="preserve"> </w:t>
      </w:r>
      <w:r w:rsidRPr="00646CAB">
        <w:rPr>
          <w:rFonts w:ascii="Arial" w:hAnsi="Arial" w:cs="Arial"/>
        </w:rPr>
        <w:t>Include only reviews which have detailed reporting of the quality of primary studies </w:t>
      </w:r>
    </w:p>
    <w:p w14:paraId="258BD626" w14:textId="7F5DBB07" w:rsidR="00E440A3" w:rsidRPr="002843FC" w:rsidRDefault="00E440A3" w:rsidP="002843FC">
      <w:pPr>
        <w:pStyle w:val="ListParagraph"/>
        <w:numPr>
          <w:ilvl w:val="0"/>
          <w:numId w:val="23"/>
        </w:numPr>
        <w:rPr>
          <w:rFonts w:ascii="Arial" w:hAnsi="Arial" w:cs="Arial"/>
        </w:rPr>
      </w:pPr>
      <w:r w:rsidRPr="002843FC">
        <w:rPr>
          <w:rFonts w:ascii="Arial" w:hAnsi="Arial" w:cs="Arial"/>
        </w:rPr>
        <w:t>but at the cost of a loss of information</w:t>
      </w:r>
    </w:p>
    <w:p w14:paraId="00A334D1" w14:textId="07B27EA5" w:rsidR="00E440A3" w:rsidRPr="002843FC" w:rsidRDefault="00E440A3" w:rsidP="002843FC">
      <w:pPr>
        <w:pStyle w:val="ListParagraph"/>
        <w:numPr>
          <w:ilvl w:val="0"/>
          <w:numId w:val="23"/>
        </w:numPr>
        <w:rPr>
          <w:rFonts w:ascii="Arial" w:hAnsi="Arial" w:cs="Arial"/>
        </w:rPr>
      </w:pPr>
      <w:r w:rsidRPr="002843FC">
        <w:rPr>
          <w:rFonts w:ascii="Arial" w:hAnsi="Arial" w:cs="Arial"/>
        </w:rPr>
        <w:t>consider carefully whether the purpose of the review is better served by comprehensiveness or lessened uncertainty</w:t>
      </w:r>
    </w:p>
    <w:p w14:paraId="102DF492" w14:textId="5DA10B49" w:rsidR="00E440A3" w:rsidRPr="002843FC" w:rsidRDefault="00E440A3" w:rsidP="002843FC">
      <w:pPr>
        <w:pStyle w:val="ListParagraph"/>
        <w:numPr>
          <w:ilvl w:val="0"/>
          <w:numId w:val="23"/>
        </w:numPr>
        <w:rPr>
          <w:rFonts w:ascii="Arial" w:hAnsi="Arial" w:cs="Arial"/>
        </w:rPr>
      </w:pPr>
      <w:r w:rsidRPr="002843FC">
        <w:rPr>
          <w:rFonts w:ascii="Arial" w:hAnsi="Arial" w:cs="Arial"/>
        </w:rPr>
        <w:t>possible compromises: </w:t>
      </w:r>
    </w:p>
    <w:p w14:paraId="4E0C32D2" w14:textId="7B621682" w:rsidR="00E440A3" w:rsidRDefault="002843FC" w:rsidP="002843FC">
      <w:pPr>
        <w:ind w:firstLine="720"/>
        <w:rPr>
          <w:rFonts w:ascii="Arial" w:hAnsi="Arial" w:cs="Arial"/>
        </w:rPr>
      </w:pPr>
      <w:r w:rsidRPr="00646CAB">
        <w:rPr>
          <w:rFonts w:ascii="Arial" w:hAnsi="Arial" w:cs="Arial"/>
        </w:rPr>
        <w:t>•</w:t>
      </w:r>
      <w:r>
        <w:rPr>
          <w:rFonts w:ascii="Arial" w:hAnsi="Arial" w:cs="Arial"/>
        </w:rPr>
        <w:t xml:space="preserve"> </w:t>
      </w:r>
      <w:r w:rsidR="00E440A3" w:rsidRPr="00646CAB">
        <w:rPr>
          <w:rFonts w:ascii="Arial" w:hAnsi="Arial" w:cs="Arial"/>
        </w:rPr>
        <w:t>only limit if large number of reviews available</w:t>
      </w:r>
    </w:p>
    <w:p w14:paraId="450686F5" w14:textId="4F01064D" w:rsidR="00E440A3" w:rsidRPr="00646CAB" w:rsidRDefault="002843FC" w:rsidP="002843FC">
      <w:pPr>
        <w:ind w:firstLine="720"/>
        <w:rPr>
          <w:rFonts w:ascii="Arial" w:hAnsi="Arial" w:cs="Arial"/>
        </w:rPr>
      </w:pPr>
      <w:r w:rsidRPr="00646CAB">
        <w:rPr>
          <w:rFonts w:ascii="Arial" w:hAnsi="Arial" w:cs="Arial"/>
        </w:rPr>
        <w:t>•</w:t>
      </w:r>
      <w:r>
        <w:rPr>
          <w:rFonts w:ascii="Arial" w:hAnsi="Arial" w:cs="Arial"/>
        </w:rPr>
        <w:t xml:space="preserve"> </w:t>
      </w:r>
      <w:r w:rsidR="00E440A3" w:rsidRPr="00646CAB">
        <w:rPr>
          <w:rFonts w:ascii="Arial" w:hAnsi="Arial" w:cs="Arial"/>
        </w:rPr>
        <w:t>don't limit if intent of overview is to enlighten rather than inform decision</w:t>
      </w:r>
    </w:p>
    <w:p w14:paraId="19517DA4" w14:textId="77777777" w:rsidR="00EA2DA7" w:rsidRDefault="00EA2DA7">
      <w:pPr>
        <w:rPr>
          <w:rFonts w:ascii="Arial" w:hAnsi="Arial" w:cs="Arial"/>
          <w:b/>
        </w:rPr>
      </w:pPr>
    </w:p>
    <w:p w14:paraId="637D662C" w14:textId="34668E02" w:rsidR="000248E3" w:rsidRDefault="008F31D1">
      <w:pPr>
        <w:rPr>
          <w:rFonts w:ascii="Arial" w:hAnsi="Arial" w:cs="Arial"/>
          <w:b/>
        </w:rPr>
      </w:pPr>
      <w:r w:rsidRPr="001E47D5">
        <w:rPr>
          <w:rFonts w:ascii="Arial" w:hAnsi="Arial" w:cs="Arial"/>
          <w:b/>
        </w:rPr>
        <w:t xml:space="preserve">Slide 11: </w:t>
      </w:r>
      <w:r w:rsidR="00646CAB">
        <w:rPr>
          <w:rFonts w:ascii="Arial" w:hAnsi="Arial" w:cs="Arial"/>
          <w:b/>
        </w:rPr>
        <w:t xml:space="preserve">Strengths and limitations of </w:t>
      </w:r>
      <w:proofErr w:type="spellStart"/>
      <w:r w:rsidR="00646CAB">
        <w:rPr>
          <w:rFonts w:ascii="Arial" w:hAnsi="Arial" w:cs="Arial"/>
          <w:b/>
        </w:rPr>
        <w:t>RoRs</w:t>
      </w:r>
      <w:proofErr w:type="spellEnd"/>
    </w:p>
    <w:p w14:paraId="3041F457" w14:textId="0B245BCB" w:rsidR="00646CAB" w:rsidRDefault="00646CAB">
      <w:pPr>
        <w:rPr>
          <w:rFonts w:ascii="Arial" w:hAnsi="Arial" w:cs="Arial"/>
        </w:rPr>
      </w:pPr>
      <w:r>
        <w:rPr>
          <w:rFonts w:ascii="Arial" w:hAnsi="Arial" w:cs="Arial"/>
        </w:rPr>
        <w:t>Strengths:</w:t>
      </w:r>
      <w:r w:rsidR="002C3B73">
        <w:rPr>
          <w:rFonts w:ascii="Arial" w:hAnsi="Arial" w:cs="Arial"/>
        </w:rPr>
        <w:t xml:space="preserve"> </w:t>
      </w:r>
      <w:r>
        <w:rPr>
          <w:rFonts w:ascii="Arial" w:hAnsi="Arial" w:cs="Arial"/>
        </w:rPr>
        <w:t>Good for swift, accurate appraisal of a broad area of research within a short timescale using few researchers</w:t>
      </w:r>
    </w:p>
    <w:p w14:paraId="6FEE363E" w14:textId="5A708547" w:rsidR="007F79A5" w:rsidRPr="000248E3" w:rsidRDefault="007F79A5">
      <w:pPr>
        <w:rPr>
          <w:rFonts w:ascii="Arial" w:hAnsi="Arial" w:cs="Arial"/>
        </w:rPr>
      </w:pPr>
      <w:r>
        <w:rPr>
          <w:rFonts w:ascii="Arial" w:hAnsi="Arial" w:cs="Arial"/>
        </w:rPr>
        <w:t>Limitations:</w:t>
      </w:r>
      <w:r w:rsidR="002843FC">
        <w:rPr>
          <w:rFonts w:ascii="Arial" w:hAnsi="Arial" w:cs="Arial"/>
        </w:rPr>
        <w:t xml:space="preserve"> </w:t>
      </w:r>
      <w:r w:rsidR="0092152C">
        <w:rPr>
          <w:rFonts w:ascii="Arial" w:hAnsi="Arial" w:cs="Arial"/>
        </w:rPr>
        <w:t>Issues of</w:t>
      </w:r>
      <w:r w:rsidR="002C3B73">
        <w:rPr>
          <w:rFonts w:ascii="Arial" w:hAnsi="Arial" w:cs="Arial"/>
        </w:rPr>
        <w:t xml:space="preserve"> </w:t>
      </w:r>
      <w:r>
        <w:rPr>
          <w:rFonts w:ascii="Arial" w:hAnsi="Arial" w:cs="Arial"/>
        </w:rPr>
        <w:t>Overlap</w:t>
      </w:r>
      <w:r w:rsidR="002C3B73">
        <w:rPr>
          <w:rFonts w:ascii="Arial" w:hAnsi="Arial" w:cs="Arial"/>
        </w:rPr>
        <w:t xml:space="preserve">, </w:t>
      </w:r>
      <w:r>
        <w:rPr>
          <w:rFonts w:ascii="Arial" w:hAnsi="Arial" w:cs="Arial"/>
        </w:rPr>
        <w:t>Lack of fit with RQ</w:t>
      </w:r>
      <w:r w:rsidR="002C3B73">
        <w:rPr>
          <w:rFonts w:ascii="Arial" w:hAnsi="Arial" w:cs="Arial"/>
        </w:rPr>
        <w:t>, I</w:t>
      </w:r>
      <w:r>
        <w:rPr>
          <w:rFonts w:ascii="Arial" w:hAnsi="Arial" w:cs="Arial"/>
        </w:rPr>
        <w:t>nsufficient detail</w:t>
      </w:r>
      <w:r w:rsidR="002C3B73">
        <w:rPr>
          <w:rFonts w:ascii="Arial" w:hAnsi="Arial" w:cs="Arial"/>
        </w:rPr>
        <w:t xml:space="preserve">, </w:t>
      </w:r>
      <w:r>
        <w:rPr>
          <w:rFonts w:ascii="Arial" w:hAnsi="Arial" w:cs="Arial"/>
        </w:rPr>
        <w:t>Quality assessment</w:t>
      </w:r>
    </w:p>
    <w:p w14:paraId="79E63792" w14:textId="77777777" w:rsidR="00AD40CB" w:rsidRDefault="00AD40CB">
      <w:pPr>
        <w:rPr>
          <w:rFonts w:ascii="Arial" w:hAnsi="Arial" w:cs="Arial"/>
          <w:b/>
        </w:rPr>
      </w:pPr>
    </w:p>
    <w:p w14:paraId="2D2064D3" w14:textId="52DC6E1A" w:rsidR="000B5B6A" w:rsidRDefault="000B5B6A">
      <w:pPr>
        <w:rPr>
          <w:rFonts w:ascii="Arial" w:hAnsi="Arial" w:cs="Arial"/>
          <w:b/>
        </w:rPr>
      </w:pPr>
      <w:r>
        <w:rPr>
          <w:rFonts w:ascii="Arial" w:hAnsi="Arial" w:cs="Arial"/>
          <w:b/>
        </w:rPr>
        <w:t xml:space="preserve">Slide 12: </w:t>
      </w:r>
      <w:r w:rsidR="009746CC">
        <w:rPr>
          <w:rFonts w:ascii="Arial" w:hAnsi="Arial" w:cs="Arial"/>
          <w:b/>
        </w:rPr>
        <w:t>Key papers</w:t>
      </w:r>
    </w:p>
    <w:p w14:paraId="5EC9C47F" w14:textId="540383C3" w:rsidR="009746CC" w:rsidRPr="009746CC" w:rsidRDefault="003F4237" w:rsidP="002843FC">
      <w:pPr>
        <w:widowControl w:val="0"/>
        <w:autoSpaceDE w:val="0"/>
        <w:autoSpaceDN w:val="0"/>
        <w:adjustRightInd w:val="0"/>
        <w:ind w:left="180" w:hanging="180"/>
        <w:rPr>
          <w:rFonts w:ascii="Arial" w:hAnsi="Arial" w:cs="Arial"/>
          <w:color w:val="000000"/>
        </w:rPr>
      </w:pPr>
      <w:r w:rsidRPr="009F7355">
        <w:rPr>
          <w:rFonts w:ascii="Times" w:hAnsi="Times" w:cs="Times"/>
          <w:color w:val="094977"/>
        </w:rPr>
        <w:t>•</w:t>
      </w:r>
      <w:r w:rsidR="002843FC">
        <w:rPr>
          <w:rFonts w:ascii="Times" w:hAnsi="Times" w:cs="Times"/>
          <w:color w:val="094977"/>
        </w:rPr>
        <w:t xml:space="preserve"> </w:t>
      </w:r>
      <w:proofErr w:type="spellStart"/>
      <w:r w:rsidR="009746CC" w:rsidRPr="009746CC">
        <w:rPr>
          <w:rFonts w:ascii="Arial" w:hAnsi="Arial" w:cs="Arial"/>
          <w:color w:val="000000"/>
        </w:rPr>
        <w:t>Caird</w:t>
      </w:r>
      <w:proofErr w:type="spellEnd"/>
      <w:r w:rsidR="009746CC" w:rsidRPr="009746CC">
        <w:rPr>
          <w:rFonts w:ascii="Arial" w:hAnsi="Arial" w:cs="Arial"/>
          <w:color w:val="000000"/>
        </w:rPr>
        <w:t xml:space="preserve"> J, Sutcliffe K, Kwan I, Dickson K, Thomas J (2015)</w:t>
      </w:r>
      <w:r w:rsidR="002843FC">
        <w:rPr>
          <w:rFonts w:ascii="Arial" w:hAnsi="Arial" w:cs="Arial"/>
          <w:color w:val="000000"/>
        </w:rPr>
        <w:t>.</w:t>
      </w:r>
      <w:r w:rsidR="009746CC" w:rsidRPr="009746CC">
        <w:rPr>
          <w:rFonts w:ascii="Arial" w:hAnsi="Arial" w:cs="Arial"/>
          <w:color w:val="000000"/>
        </w:rPr>
        <w:t xml:space="preserve"> </w:t>
      </w:r>
      <w:r w:rsidR="009746CC" w:rsidRPr="009746CC">
        <w:rPr>
          <w:rFonts w:ascii="Arial" w:hAnsi="Arial" w:cs="Arial"/>
          <w:i/>
          <w:iCs/>
          <w:color w:val="000000"/>
        </w:rPr>
        <w:t>Mediating policy-relevant evidence at speed: are systematic reviews of systematic reviews a useful approach?</w:t>
      </w:r>
      <w:r w:rsidR="009746CC" w:rsidRPr="009746CC">
        <w:rPr>
          <w:rFonts w:ascii="Arial" w:hAnsi="Arial" w:cs="Arial"/>
          <w:color w:val="000000"/>
        </w:rPr>
        <w:t xml:space="preserve"> Evidence &amp; Policy. 11(1): 81-97</w:t>
      </w:r>
    </w:p>
    <w:p w14:paraId="7D841A51" w14:textId="25E2BF2F" w:rsidR="009746CC" w:rsidRPr="009746CC" w:rsidRDefault="009746CC" w:rsidP="002843FC">
      <w:pPr>
        <w:widowControl w:val="0"/>
        <w:autoSpaceDE w:val="0"/>
        <w:autoSpaceDN w:val="0"/>
        <w:adjustRightInd w:val="0"/>
        <w:ind w:left="180" w:hanging="180"/>
        <w:rPr>
          <w:rFonts w:ascii="Arial" w:hAnsi="Arial" w:cs="Arial"/>
          <w:color w:val="000000"/>
        </w:rPr>
      </w:pPr>
      <w:r w:rsidRPr="009746CC">
        <w:rPr>
          <w:rFonts w:ascii="Arial" w:hAnsi="Arial" w:cs="Arial"/>
          <w:color w:val="000000"/>
        </w:rPr>
        <w:t>•</w:t>
      </w:r>
      <w:r w:rsidR="002843FC">
        <w:rPr>
          <w:rFonts w:ascii="Arial" w:hAnsi="Arial" w:cs="Arial"/>
          <w:color w:val="000000"/>
        </w:rPr>
        <w:t xml:space="preserve"> </w:t>
      </w:r>
      <w:r w:rsidRPr="009746CC">
        <w:rPr>
          <w:rFonts w:ascii="Arial" w:hAnsi="Arial" w:cs="Arial"/>
          <w:color w:val="000000"/>
        </w:rPr>
        <w:t xml:space="preserve">Pollock A, Campbell P, </w:t>
      </w:r>
      <w:proofErr w:type="spellStart"/>
      <w:r w:rsidRPr="009746CC">
        <w:rPr>
          <w:rFonts w:ascii="Arial" w:hAnsi="Arial" w:cs="Arial"/>
          <w:color w:val="000000"/>
        </w:rPr>
        <w:t>Brunton</w:t>
      </w:r>
      <w:proofErr w:type="spellEnd"/>
      <w:r w:rsidRPr="009746CC">
        <w:rPr>
          <w:rFonts w:ascii="Arial" w:hAnsi="Arial" w:cs="Arial"/>
          <w:color w:val="000000"/>
        </w:rPr>
        <w:t xml:space="preserve"> G, Hunt H, Estcourt L (2017)</w:t>
      </w:r>
      <w:r w:rsidR="002843FC">
        <w:rPr>
          <w:rFonts w:ascii="Arial" w:hAnsi="Arial" w:cs="Arial"/>
          <w:color w:val="000000"/>
        </w:rPr>
        <w:t>.</w:t>
      </w:r>
      <w:r w:rsidRPr="009746CC">
        <w:rPr>
          <w:rFonts w:ascii="Arial" w:hAnsi="Arial" w:cs="Arial"/>
          <w:color w:val="000000"/>
        </w:rPr>
        <w:t xml:space="preserve"> </w:t>
      </w:r>
      <w:r w:rsidRPr="009746CC">
        <w:rPr>
          <w:rFonts w:ascii="Arial" w:hAnsi="Arial" w:cs="Arial"/>
          <w:i/>
          <w:iCs/>
          <w:color w:val="000000"/>
        </w:rPr>
        <w:t xml:space="preserve">Selecting and implementing overview methods: implications from five exemplar overviews. </w:t>
      </w:r>
      <w:r w:rsidRPr="009746CC">
        <w:rPr>
          <w:rFonts w:ascii="Arial" w:hAnsi="Arial" w:cs="Arial"/>
          <w:color w:val="000000"/>
        </w:rPr>
        <w:t>Systematic Reviews. 6(1): 145.</w:t>
      </w:r>
    </w:p>
    <w:p w14:paraId="4FF2A1FE" w14:textId="06CD44C5" w:rsidR="009746CC" w:rsidRPr="009746CC" w:rsidRDefault="009746CC" w:rsidP="002843FC">
      <w:pPr>
        <w:widowControl w:val="0"/>
        <w:autoSpaceDE w:val="0"/>
        <w:autoSpaceDN w:val="0"/>
        <w:adjustRightInd w:val="0"/>
        <w:ind w:left="180" w:hanging="180"/>
        <w:rPr>
          <w:rFonts w:ascii="Arial" w:hAnsi="Arial" w:cs="Arial"/>
          <w:color w:val="000000"/>
        </w:rPr>
      </w:pPr>
      <w:r w:rsidRPr="009746CC">
        <w:rPr>
          <w:rFonts w:ascii="Arial" w:hAnsi="Arial" w:cs="Arial"/>
          <w:color w:val="000000"/>
        </w:rPr>
        <w:t>•</w:t>
      </w:r>
      <w:r w:rsidR="002843FC">
        <w:rPr>
          <w:rFonts w:ascii="Arial" w:hAnsi="Arial" w:cs="Arial"/>
          <w:color w:val="000000"/>
        </w:rPr>
        <w:t xml:space="preserve"> </w:t>
      </w:r>
      <w:proofErr w:type="spellStart"/>
      <w:r w:rsidRPr="009746CC">
        <w:rPr>
          <w:rFonts w:ascii="Arial" w:hAnsi="Arial" w:cs="Arial"/>
          <w:color w:val="000000"/>
        </w:rPr>
        <w:t>Lunny</w:t>
      </w:r>
      <w:proofErr w:type="spellEnd"/>
      <w:r w:rsidRPr="009746CC">
        <w:rPr>
          <w:rFonts w:ascii="Arial" w:hAnsi="Arial" w:cs="Arial"/>
          <w:color w:val="000000"/>
        </w:rPr>
        <w:t xml:space="preserve"> C, Brennan SE, </w:t>
      </w:r>
      <w:proofErr w:type="spellStart"/>
      <w:r w:rsidRPr="009746CC">
        <w:rPr>
          <w:rFonts w:ascii="Arial" w:hAnsi="Arial" w:cs="Arial"/>
          <w:color w:val="000000"/>
        </w:rPr>
        <w:t>Mcdonald</w:t>
      </w:r>
      <w:proofErr w:type="spellEnd"/>
      <w:r w:rsidRPr="009746CC">
        <w:rPr>
          <w:rFonts w:ascii="Arial" w:hAnsi="Arial" w:cs="Arial"/>
          <w:color w:val="000000"/>
        </w:rPr>
        <w:t xml:space="preserve"> S, </w:t>
      </w:r>
      <w:proofErr w:type="spellStart"/>
      <w:r w:rsidRPr="009746CC">
        <w:rPr>
          <w:rFonts w:ascii="Arial" w:hAnsi="Arial" w:cs="Arial"/>
          <w:color w:val="000000"/>
        </w:rPr>
        <w:t>Mckenzie</w:t>
      </w:r>
      <w:proofErr w:type="spellEnd"/>
      <w:r w:rsidRPr="009746CC">
        <w:rPr>
          <w:rFonts w:ascii="Arial" w:hAnsi="Arial" w:cs="Arial"/>
          <w:color w:val="000000"/>
        </w:rPr>
        <w:t xml:space="preserve"> JE (2017)</w:t>
      </w:r>
      <w:r w:rsidR="002843FC">
        <w:rPr>
          <w:rFonts w:ascii="Arial" w:hAnsi="Arial" w:cs="Arial"/>
          <w:color w:val="000000"/>
        </w:rPr>
        <w:t>.</w:t>
      </w:r>
      <w:r w:rsidRPr="009746CC">
        <w:rPr>
          <w:rFonts w:ascii="Arial" w:hAnsi="Arial" w:cs="Arial"/>
          <w:color w:val="000000"/>
        </w:rPr>
        <w:t xml:space="preserve"> </w:t>
      </w:r>
      <w:r w:rsidRPr="009746CC">
        <w:rPr>
          <w:rFonts w:ascii="Arial" w:hAnsi="Arial" w:cs="Arial"/>
          <w:i/>
          <w:iCs/>
          <w:color w:val="000000"/>
        </w:rPr>
        <w:t xml:space="preserve">Toward a comprehensive evidence map of overview of systematic review methods: paper 1—purpose, eligibility, search and data extraction. </w:t>
      </w:r>
      <w:r w:rsidRPr="009746CC">
        <w:rPr>
          <w:rFonts w:ascii="Arial" w:hAnsi="Arial" w:cs="Arial"/>
          <w:color w:val="000000"/>
        </w:rPr>
        <w:t>Systematic Reviews 6(1): 231</w:t>
      </w:r>
    </w:p>
    <w:p w14:paraId="650F5B19" w14:textId="77777777" w:rsidR="000248E3" w:rsidRDefault="000248E3">
      <w:pPr>
        <w:rPr>
          <w:rFonts w:ascii="Arial" w:hAnsi="Arial" w:cs="Arial"/>
          <w:b/>
        </w:rPr>
      </w:pPr>
    </w:p>
    <w:p w14:paraId="57DD4DCF" w14:textId="6BF9B624" w:rsidR="009878AA" w:rsidRPr="00292430" w:rsidRDefault="00354956">
      <w:pPr>
        <w:rPr>
          <w:rFonts w:ascii="Arial" w:hAnsi="Arial" w:cs="Arial"/>
        </w:rPr>
      </w:pPr>
      <w:r>
        <w:rPr>
          <w:rFonts w:ascii="Arial" w:hAnsi="Arial" w:cs="Arial"/>
          <w:b/>
        </w:rPr>
        <w:t>Slide 13</w:t>
      </w:r>
      <w:r w:rsidR="00D861E9">
        <w:rPr>
          <w:rFonts w:ascii="Arial" w:hAnsi="Arial" w:cs="Arial"/>
          <w:b/>
        </w:rPr>
        <w:t xml:space="preserve">: </w:t>
      </w:r>
      <w:r w:rsidR="004B0FAA" w:rsidRPr="00292430">
        <w:rPr>
          <w:rFonts w:ascii="Arial" w:hAnsi="Arial" w:cs="Arial"/>
          <w:b/>
        </w:rPr>
        <w:t>Thank you</w:t>
      </w:r>
    </w:p>
    <w:p w14:paraId="60A6DDF3" w14:textId="0BD3F31D" w:rsidR="00283501" w:rsidRPr="00D861E9" w:rsidRDefault="00D861E9" w:rsidP="00D861E9">
      <w:pPr>
        <w:widowControl w:val="0"/>
        <w:autoSpaceDE w:val="0"/>
        <w:autoSpaceDN w:val="0"/>
        <w:adjustRightInd w:val="0"/>
        <w:spacing w:line="192" w:lineRule="atLeast"/>
        <w:ind w:left="806" w:hanging="807"/>
        <w:rPr>
          <w:rFonts w:ascii="Times" w:hAnsi="Times" w:cs="Times"/>
          <w:color w:val="000000"/>
        </w:rPr>
      </w:pPr>
      <w:r>
        <w:rPr>
          <w:rFonts w:ascii="Arial" w:hAnsi="Arial" w:cs="Arial"/>
          <w:bCs/>
          <w:lang w:val="en-GB"/>
        </w:rPr>
        <w:t>EPPI-Centre Website</w:t>
      </w:r>
      <w:r w:rsidR="002843FC">
        <w:rPr>
          <w:rFonts w:ascii="Arial" w:hAnsi="Arial" w:cs="Arial"/>
          <w:bCs/>
          <w:lang w:val="en-GB"/>
        </w:rPr>
        <w:t>:</w:t>
      </w:r>
      <w:r>
        <w:rPr>
          <w:rFonts w:ascii="Arial" w:hAnsi="Arial" w:cs="Arial"/>
          <w:bCs/>
          <w:lang w:val="en-GB"/>
        </w:rPr>
        <w:t xml:space="preserve"> </w:t>
      </w:r>
      <w:hyperlink r:id="rId8" w:history="1">
        <w:r w:rsidRPr="00D861E9">
          <w:rPr>
            <w:rFonts w:ascii="Arial" w:hAnsi="Arial" w:cs="Arial"/>
            <w:color w:val="0000E9"/>
            <w:u w:val="single" w:color="0000E9"/>
          </w:rPr>
          <w:t>http://eppi.ioe.ac.uk</w:t>
        </w:r>
      </w:hyperlink>
    </w:p>
    <w:p w14:paraId="28077570" w14:textId="11B7D53E" w:rsidR="00B36DFC" w:rsidRDefault="00D861E9" w:rsidP="00D861E9">
      <w:pPr>
        <w:rPr>
          <w:rFonts w:ascii="Arial" w:hAnsi="Arial" w:cs="Arial"/>
          <w:bCs/>
          <w:lang w:val="en-GB"/>
        </w:rPr>
      </w:pPr>
      <w:r>
        <w:rPr>
          <w:rFonts w:ascii="Arial" w:hAnsi="Arial" w:cs="Arial"/>
          <w:bCs/>
          <w:lang w:val="en-GB"/>
        </w:rPr>
        <w:t>Twitter</w:t>
      </w:r>
      <w:r w:rsidR="002843FC">
        <w:rPr>
          <w:rFonts w:ascii="Arial" w:hAnsi="Arial" w:cs="Arial"/>
          <w:bCs/>
          <w:lang w:val="en-GB"/>
        </w:rPr>
        <w:t xml:space="preserve">: </w:t>
      </w:r>
      <w:r>
        <w:rPr>
          <w:rFonts w:ascii="Arial" w:hAnsi="Arial" w:cs="Arial"/>
          <w:bCs/>
          <w:lang w:val="en-GB"/>
        </w:rPr>
        <w:t>@</w:t>
      </w:r>
      <w:proofErr w:type="spellStart"/>
      <w:r>
        <w:rPr>
          <w:rFonts w:ascii="Arial" w:hAnsi="Arial" w:cs="Arial"/>
          <w:bCs/>
          <w:lang w:val="en-GB"/>
        </w:rPr>
        <w:t>EPPICentre</w:t>
      </w:r>
      <w:bookmarkStart w:id="0" w:name="_GoBack"/>
      <w:bookmarkEnd w:id="0"/>
      <w:proofErr w:type="spellEnd"/>
    </w:p>
    <w:p w14:paraId="65F6570A" w14:textId="4F3BA718" w:rsidR="00354956" w:rsidRPr="002C3B73" w:rsidRDefault="00F95E39" w:rsidP="00354956">
      <w:pPr>
        <w:rPr>
          <w:rStyle w:val="Hyperlink"/>
          <w:rFonts w:ascii="Arial" w:hAnsi="Arial" w:cs="Arial"/>
          <w:bCs/>
          <w:color w:val="auto"/>
          <w:u w:val="none"/>
          <w:lang w:val="en-GB"/>
        </w:rPr>
      </w:pPr>
      <w:r w:rsidRPr="00354956">
        <w:rPr>
          <w:rFonts w:ascii="Arial" w:hAnsi="Arial" w:cs="Arial"/>
          <w:bCs/>
          <w:lang w:val="en-GB"/>
        </w:rPr>
        <w:t>Email</w:t>
      </w:r>
      <w:r w:rsidR="002843FC">
        <w:rPr>
          <w:rFonts w:ascii="Arial" w:hAnsi="Arial" w:cs="Arial"/>
          <w:bCs/>
          <w:lang w:val="en-GB"/>
        </w:rPr>
        <w:t>:</w:t>
      </w:r>
      <w:r w:rsidR="002C3B73">
        <w:rPr>
          <w:rFonts w:ascii="Arial" w:hAnsi="Arial" w:cs="Arial"/>
          <w:bCs/>
          <w:lang w:val="en-GB"/>
        </w:rPr>
        <w:t xml:space="preserve"> </w:t>
      </w:r>
      <w:hyperlink r:id="rId9" w:history="1">
        <w:r w:rsidR="002843FC" w:rsidRPr="00B55135">
          <w:rPr>
            <w:rStyle w:val="Hyperlink"/>
            <w:rFonts w:ascii="Arial" w:hAnsi="Arial" w:cs="Arial"/>
          </w:rPr>
          <w:t>katy.sutcliffe@ucl.ac.uk</w:t>
        </w:r>
      </w:hyperlink>
      <w:r w:rsidR="002C3B73">
        <w:rPr>
          <w:rStyle w:val="Hyperlink"/>
          <w:rFonts w:ascii="Arial" w:hAnsi="Arial" w:cs="Arial"/>
        </w:rPr>
        <w:t xml:space="preserve">, </w:t>
      </w:r>
      <w:r w:rsidR="002C3B73" w:rsidRPr="002C3B73">
        <w:rPr>
          <w:rStyle w:val="Hyperlink"/>
          <w:rFonts w:ascii="Arial" w:hAnsi="Arial" w:cs="Arial"/>
          <w:u w:val="none"/>
        </w:rPr>
        <w:t xml:space="preserve"> </w:t>
      </w:r>
      <w:r w:rsidR="00F12E90">
        <w:fldChar w:fldCharType="begin"/>
      </w:r>
      <w:r w:rsidR="00F12E90">
        <w:instrText xml:space="preserve"> HYPERLINK "mailto:g.Brunton@ucl.ac.uk" </w:instrText>
      </w:r>
      <w:r w:rsidR="00F12E90">
        <w:fldChar w:fldCharType="separate"/>
      </w:r>
      <w:r w:rsidR="00354956" w:rsidRPr="00354956">
        <w:rPr>
          <w:rStyle w:val="Hyperlink"/>
          <w:rFonts w:ascii="Arial" w:hAnsi="Arial" w:cs="Arial"/>
        </w:rPr>
        <w:t>g.Brunton@ucl.ac.uk</w:t>
      </w:r>
      <w:r w:rsidR="00F12E90">
        <w:rPr>
          <w:rStyle w:val="Hyperlink"/>
          <w:rFonts w:ascii="Arial" w:hAnsi="Arial" w:cs="Arial"/>
        </w:rPr>
        <w:fldChar w:fldCharType="end"/>
      </w:r>
    </w:p>
    <w:p w14:paraId="2E8477BC" w14:textId="28248B22" w:rsidR="002843FC" w:rsidRPr="00354956" w:rsidRDefault="002843FC" w:rsidP="00354956">
      <w:pPr>
        <w:rPr>
          <w:rFonts w:ascii="Arial" w:hAnsi="Arial" w:cs="Arial"/>
        </w:rPr>
      </w:pPr>
      <w:r w:rsidRPr="00890B36">
        <w:rPr>
          <w:rFonts w:ascii="Arial" w:hAnsi="Arial" w:cs="Arial"/>
          <w:bCs/>
        </w:rPr>
        <w:t>The EPPI-Centre is part of the Social Science Research Unit at the Institute of Education, University of London</w:t>
      </w:r>
      <w:r>
        <w:rPr>
          <w:rFonts w:ascii="Arial" w:hAnsi="Arial" w:cs="Arial"/>
          <w:bCs/>
        </w:rPr>
        <w:t>.</w:t>
      </w:r>
    </w:p>
    <w:p w14:paraId="1F4E29E8" w14:textId="77777777" w:rsidR="00321D1F" w:rsidRPr="00321D1F" w:rsidRDefault="00321D1F" w:rsidP="00321D1F">
      <w:pPr>
        <w:rPr>
          <w:rFonts w:ascii="Arial" w:hAnsi="Arial" w:cs="Arial"/>
          <w:bCs/>
        </w:rPr>
      </w:pPr>
      <w:r w:rsidRPr="00321D1F">
        <w:rPr>
          <w:rFonts w:ascii="Arial" w:hAnsi="Arial" w:cs="Arial"/>
          <w:bCs/>
        </w:rPr>
        <w:t>Top right: IOE London logo. Leading education and social research. Institute of Education, University of London.</w:t>
      </w:r>
    </w:p>
    <w:p w14:paraId="14AA6800" w14:textId="77777777" w:rsidR="00321D1F" w:rsidRPr="00321D1F" w:rsidRDefault="00321D1F" w:rsidP="00321D1F">
      <w:pPr>
        <w:rPr>
          <w:rFonts w:ascii="Arial" w:hAnsi="Arial" w:cs="Arial"/>
          <w:bCs/>
        </w:rPr>
      </w:pPr>
      <w:r w:rsidRPr="00321D1F">
        <w:rPr>
          <w:rFonts w:ascii="Arial" w:hAnsi="Arial" w:cs="Arial"/>
          <w:bCs/>
        </w:rPr>
        <w:t>Image on right: London at night - the London Eye on left, bridge over River Thames center, Westminster Palace in background on right.</w:t>
      </w:r>
    </w:p>
    <w:p w14:paraId="68647CBF" w14:textId="77777777" w:rsidR="00321D1F" w:rsidRPr="00321D1F" w:rsidRDefault="00321D1F" w:rsidP="00321D1F">
      <w:pPr>
        <w:rPr>
          <w:rFonts w:ascii="Arial" w:hAnsi="Arial" w:cs="Arial"/>
          <w:bCs/>
          <w:lang w:val="en-GB"/>
        </w:rPr>
      </w:pPr>
      <w:r w:rsidRPr="00321D1F">
        <w:rPr>
          <w:rFonts w:ascii="Arial" w:hAnsi="Arial" w:cs="Arial"/>
          <w:bCs/>
          <w:lang w:val="en-GB"/>
        </w:rPr>
        <w:t>Contact information below image:</w:t>
      </w:r>
    </w:p>
    <w:p w14:paraId="7212A6CA" w14:textId="77777777" w:rsidR="00321D1F" w:rsidRPr="00321D1F" w:rsidRDefault="00321D1F" w:rsidP="00321D1F">
      <w:pPr>
        <w:rPr>
          <w:rFonts w:ascii="Arial" w:hAnsi="Arial" w:cs="Arial"/>
          <w:bCs/>
        </w:rPr>
      </w:pPr>
      <w:r w:rsidRPr="00321D1F">
        <w:rPr>
          <w:rFonts w:ascii="Arial" w:hAnsi="Arial" w:cs="Arial"/>
          <w:bCs/>
          <w:lang w:val="en-GB"/>
        </w:rPr>
        <w:t>EPPI-Centre</w:t>
      </w:r>
    </w:p>
    <w:p w14:paraId="509599CE" w14:textId="77777777" w:rsidR="00321D1F" w:rsidRPr="00321D1F" w:rsidRDefault="00321D1F" w:rsidP="00321D1F">
      <w:pPr>
        <w:rPr>
          <w:rFonts w:ascii="Arial" w:hAnsi="Arial" w:cs="Arial"/>
          <w:bCs/>
        </w:rPr>
      </w:pPr>
      <w:r w:rsidRPr="00321D1F">
        <w:rPr>
          <w:rFonts w:ascii="Arial" w:hAnsi="Arial" w:cs="Arial"/>
          <w:bCs/>
          <w:lang w:val="en-GB"/>
        </w:rPr>
        <w:t>Social Science Research Unit</w:t>
      </w:r>
    </w:p>
    <w:p w14:paraId="163A4895" w14:textId="77777777" w:rsidR="00321D1F" w:rsidRPr="00321D1F" w:rsidRDefault="00321D1F" w:rsidP="00321D1F">
      <w:pPr>
        <w:rPr>
          <w:rFonts w:ascii="Arial" w:hAnsi="Arial" w:cs="Arial"/>
          <w:bCs/>
        </w:rPr>
      </w:pPr>
      <w:r w:rsidRPr="00321D1F">
        <w:rPr>
          <w:rFonts w:ascii="Arial" w:hAnsi="Arial" w:cs="Arial"/>
          <w:bCs/>
          <w:lang w:val="en-GB"/>
        </w:rPr>
        <w:t>UCL Institute of Education</w:t>
      </w:r>
    </w:p>
    <w:p w14:paraId="54FF4050" w14:textId="77777777" w:rsidR="00321D1F" w:rsidRPr="00321D1F" w:rsidRDefault="00321D1F" w:rsidP="00321D1F">
      <w:pPr>
        <w:rPr>
          <w:rFonts w:ascii="Arial" w:hAnsi="Arial" w:cs="Arial"/>
          <w:bCs/>
        </w:rPr>
      </w:pPr>
      <w:r w:rsidRPr="00321D1F">
        <w:rPr>
          <w:rFonts w:ascii="Arial" w:hAnsi="Arial" w:cs="Arial"/>
          <w:bCs/>
          <w:lang w:val="en-GB"/>
        </w:rPr>
        <w:lastRenderedPageBreak/>
        <w:t>University College London</w:t>
      </w:r>
    </w:p>
    <w:p w14:paraId="5F532224" w14:textId="77777777" w:rsidR="00321D1F" w:rsidRPr="00321D1F" w:rsidRDefault="00321D1F" w:rsidP="00321D1F">
      <w:pPr>
        <w:rPr>
          <w:rFonts w:ascii="Arial" w:hAnsi="Arial" w:cs="Arial"/>
          <w:bCs/>
        </w:rPr>
      </w:pPr>
      <w:r w:rsidRPr="00321D1F">
        <w:rPr>
          <w:rFonts w:ascii="Arial" w:hAnsi="Arial" w:cs="Arial"/>
          <w:bCs/>
          <w:lang w:val="en-GB"/>
        </w:rPr>
        <w:t>18 Woburn Square</w:t>
      </w:r>
    </w:p>
    <w:p w14:paraId="13519A32" w14:textId="77777777" w:rsidR="00321D1F" w:rsidRPr="00321D1F" w:rsidRDefault="00321D1F" w:rsidP="00321D1F">
      <w:pPr>
        <w:rPr>
          <w:rFonts w:ascii="Arial" w:hAnsi="Arial" w:cs="Arial"/>
          <w:bCs/>
        </w:rPr>
      </w:pPr>
      <w:r w:rsidRPr="00321D1F">
        <w:rPr>
          <w:rFonts w:ascii="Arial" w:hAnsi="Arial" w:cs="Arial"/>
          <w:bCs/>
          <w:lang w:val="en-GB"/>
        </w:rPr>
        <w:t>London WC1H 0NR</w:t>
      </w:r>
    </w:p>
    <w:p w14:paraId="3C951ED8" w14:textId="77777777" w:rsidR="00321D1F" w:rsidRPr="00321D1F" w:rsidRDefault="00321D1F" w:rsidP="00321D1F">
      <w:pPr>
        <w:rPr>
          <w:rFonts w:ascii="Arial" w:hAnsi="Arial" w:cs="Arial"/>
          <w:bCs/>
        </w:rPr>
      </w:pPr>
      <w:r w:rsidRPr="00321D1F">
        <w:rPr>
          <w:rFonts w:ascii="Arial" w:hAnsi="Arial" w:cs="Arial"/>
          <w:bCs/>
          <w:lang w:val="en-GB"/>
        </w:rPr>
        <w:t>Tel +44 (0)20 7612 6397</w:t>
      </w:r>
    </w:p>
    <w:p w14:paraId="3FCD2487" w14:textId="77777777" w:rsidR="00321D1F" w:rsidRPr="00321D1F" w:rsidRDefault="00321D1F" w:rsidP="00321D1F">
      <w:pPr>
        <w:rPr>
          <w:rFonts w:ascii="Arial" w:hAnsi="Arial" w:cs="Arial"/>
          <w:bCs/>
        </w:rPr>
      </w:pPr>
      <w:r w:rsidRPr="00321D1F">
        <w:rPr>
          <w:rFonts w:ascii="Arial" w:hAnsi="Arial" w:cs="Arial"/>
          <w:bCs/>
          <w:lang w:val="en-GB"/>
        </w:rPr>
        <w:t>Fax +44 (0)20 7612 6400</w:t>
      </w:r>
    </w:p>
    <w:p w14:paraId="3BFF23A3" w14:textId="77777777" w:rsidR="00321D1F" w:rsidRPr="00321D1F" w:rsidRDefault="00321D1F" w:rsidP="00321D1F">
      <w:pPr>
        <w:rPr>
          <w:rFonts w:ascii="Arial" w:hAnsi="Arial" w:cs="Arial"/>
          <w:bCs/>
        </w:rPr>
      </w:pPr>
      <w:r w:rsidRPr="00321D1F">
        <w:rPr>
          <w:rFonts w:ascii="Arial" w:hAnsi="Arial" w:cs="Arial"/>
          <w:bCs/>
          <w:lang w:val="en-GB"/>
        </w:rPr>
        <w:t>Email eppi@ioe.ac.uk</w:t>
      </w:r>
    </w:p>
    <w:p w14:paraId="11A43E7C" w14:textId="4B3AEC35" w:rsidR="00EF19C7" w:rsidRPr="002843FC" w:rsidRDefault="00321D1F" w:rsidP="00EF19C7">
      <w:pPr>
        <w:rPr>
          <w:rFonts w:ascii="Arial" w:hAnsi="Arial" w:cs="Arial"/>
          <w:bCs/>
          <w:lang w:val="en-GB"/>
        </w:rPr>
      </w:pPr>
      <w:r w:rsidRPr="00321D1F">
        <w:rPr>
          <w:rFonts w:ascii="Arial" w:hAnsi="Arial" w:cs="Arial"/>
          <w:bCs/>
          <w:lang w:val="en-GB"/>
        </w:rPr>
        <w:t>Web eppi.ioe.ac.uk/</w:t>
      </w:r>
    </w:p>
    <w:p w14:paraId="087AB6C3" w14:textId="77777777" w:rsidR="00AD40CB" w:rsidRDefault="00AD40CB">
      <w:pPr>
        <w:rPr>
          <w:rFonts w:ascii="Arial" w:hAnsi="Arial" w:cs="Arial"/>
          <w:b/>
        </w:rPr>
      </w:pPr>
    </w:p>
    <w:p w14:paraId="1A1D7AF8" w14:textId="6168844E"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354956">
        <w:rPr>
          <w:rFonts w:ascii="Arial" w:hAnsi="Arial" w:cs="Arial"/>
          <w:b/>
        </w:rPr>
        <w:t>4</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729842C" w14:textId="77777777" w:rsidR="008B7DA8" w:rsidRPr="006A4F41" w:rsidRDefault="008B7DA8">
      <w:pPr>
        <w:rPr>
          <w:rFonts w:ascii="Arial" w:hAnsi="Arial" w:cs="Arial"/>
        </w:rPr>
      </w:pPr>
    </w:p>
    <w:sectPr w:rsidR="008B7DA8" w:rsidRPr="006A4F41" w:rsidSect="00FA10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B428" w14:textId="77777777" w:rsidR="00F12E90" w:rsidRDefault="00F12E90" w:rsidP="00D01230">
      <w:r>
        <w:separator/>
      </w:r>
    </w:p>
  </w:endnote>
  <w:endnote w:type="continuationSeparator" w:id="0">
    <w:p w14:paraId="069FFF60" w14:textId="77777777" w:rsidR="00F12E90" w:rsidRDefault="00F12E90"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9C7">
      <w:rPr>
        <w:rStyle w:val="PageNumber"/>
        <w:noProof/>
      </w:rPr>
      <w:t>4</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2BE3" w14:textId="77777777" w:rsidR="00F12E90" w:rsidRDefault="00F12E90" w:rsidP="00D01230">
      <w:r>
        <w:separator/>
      </w:r>
    </w:p>
  </w:footnote>
  <w:footnote w:type="continuationSeparator" w:id="0">
    <w:p w14:paraId="483BF586" w14:textId="77777777" w:rsidR="00F12E90" w:rsidRDefault="00F12E90"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586C46"/>
    <w:multiLevelType w:val="hybridMultilevel"/>
    <w:tmpl w:val="58C4DA08"/>
    <w:lvl w:ilvl="0" w:tplc="4512103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924A96"/>
    <w:multiLevelType w:val="hybridMultilevel"/>
    <w:tmpl w:val="39A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17"/>
  </w:num>
  <w:num w:numId="5">
    <w:abstractNumId w:val="4"/>
  </w:num>
  <w:num w:numId="6">
    <w:abstractNumId w:val="2"/>
  </w:num>
  <w:num w:numId="7">
    <w:abstractNumId w:val="14"/>
  </w:num>
  <w:num w:numId="8">
    <w:abstractNumId w:val="1"/>
  </w:num>
  <w:num w:numId="9">
    <w:abstractNumId w:val="19"/>
  </w:num>
  <w:num w:numId="10">
    <w:abstractNumId w:val="3"/>
  </w:num>
  <w:num w:numId="11">
    <w:abstractNumId w:val="5"/>
  </w:num>
  <w:num w:numId="12">
    <w:abstractNumId w:val="16"/>
  </w:num>
  <w:num w:numId="13">
    <w:abstractNumId w:val="22"/>
  </w:num>
  <w:num w:numId="14">
    <w:abstractNumId w:val="13"/>
  </w:num>
  <w:num w:numId="15">
    <w:abstractNumId w:val="15"/>
  </w:num>
  <w:num w:numId="16">
    <w:abstractNumId w:val="12"/>
  </w:num>
  <w:num w:numId="17">
    <w:abstractNumId w:val="6"/>
  </w:num>
  <w:num w:numId="18">
    <w:abstractNumId w:val="8"/>
  </w:num>
  <w:num w:numId="19">
    <w:abstractNumId w:val="9"/>
  </w:num>
  <w:num w:numId="20">
    <w:abstractNumId w:val="7"/>
  </w:num>
  <w:num w:numId="21">
    <w:abstractNumId w:val="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5469"/>
    <w:rsid w:val="0002072F"/>
    <w:rsid w:val="000248E3"/>
    <w:rsid w:val="000307DF"/>
    <w:rsid w:val="0003782A"/>
    <w:rsid w:val="00047440"/>
    <w:rsid w:val="000606B2"/>
    <w:rsid w:val="0006105A"/>
    <w:rsid w:val="000646EC"/>
    <w:rsid w:val="00076C7B"/>
    <w:rsid w:val="00084F3F"/>
    <w:rsid w:val="00086184"/>
    <w:rsid w:val="000910FC"/>
    <w:rsid w:val="00091814"/>
    <w:rsid w:val="0009451C"/>
    <w:rsid w:val="000A2497"/>
    <w:rsid w:val="000B5B6A"/>
    <w:rsid w:val="000B6B2A"/>
    <w:rsid w:val="000C0A51"/>
    <w:rsid w:val="000C62FD"/>
    <w:rsid w:val="000E5450"/>
    <w:rsid w:val="000F26F1"/>
    <w:rsid w:val="0011153C"/>
    <w:rsid w:val="001116DB"/>
    <w:rsid w:val="00113938"/>
    <w:rsid w:val="001166EC"/>
    <w:rsid w:val="001207E1"/>
    <w:rsid w:val="0013214F"/>
    <w:rsid w:val="00134E0B"/>
    <w:rsid w:val="00141829"/>
    <w:rsid w:val="00150F21"/>
    <w:rsid w:val="00156194"/>
    <w:rsid w:val="00164FE0"/>
    <w:rsid w:val="00166DD5"/>
    <w:rsid w:val="00170A85"/>
    <w:rsid w:val="001811F4"/>
    <w:rsid w:val="00197F7C"/>
    <w:rsid w:val="001B61FB"/>
    <w:rsid w:val="001C216E"/>
    <w:rsid w:val="001D3BE9"/>
    <w:rsid w:val="001D7331"/>
    <w:rsid w:val="001E47D5"/>
    <w:rsid w:val="001E4B03"/>
    <w:rsid w:val="001E78AF"/>
    <w:rsid w:val="001E7D11"/>
    <w:rsid w:val="001F746D"/>
    <w:rsid w:val="002037B8"/>
    <w:rsid w:val="00207071"/>
    <w:rsid w:val="00211A5C"/>
    <w:rsid w:val="00213ADD"/>
    <w:rsid w:val="002222AB"/>
    <w:rsid w:val="00233B5F"/>
    <w:rsid w:val="002467F6"/>
    <w:rsid w:val="002525D5"/>
    <w:rsid w:val="00272B52"/>
    <w:rsid w:val="002772AE"/>
    <w:rsid w:val="00283501"/>
    <w:rsid w:val="002843FC"/>
    <w:rsid w:val="00292430"/>
    <w:rsid w:val="002A25AF"/>
    <w:rsid w:val="002A3304"/>
    <w:rsid w:val="002B3D78"/>
    <w:rsid w:val="002C3B73"/>
    <w:rsid w:val="002E5920"/>
    <w:rsid w:val="003060EF"/>
    <w:rsid w:val="00311C43"/>
    <w:rsid w:val="00312974"/>
    <w:rsid w:val="00321D1F"/>
    <w:rsid w:val="003319A3"/>
    <w:rsid w:val="003331E0"/>
    <w:rsid w:val="00337CE9"/>
    <w:rsid w:val="0034308C"/>
    <w:rsid w:val="00343942"/>
    <w:rsid w:val="00343A7F"/>
    <w:rsid w:val="00354956"/>
    <w:rsid w:val="003555A8"/>
    <w:rsid w:val="0035799E"/>
    <w:rsid w:val="00360303"/>
    <w:rsid w:val="00366A01"/>
    <w:rsid w:val="00367725"/>
    <w:rsid w:val="0037114F"/>
    <w:rsid w:val="00382A17"/>
    <w:rsid w:val="003924D2"/>
    <w:rsid w:val="00397638"/>
    <w:rsid w:val="003A7C93"/>
    <w:rsid w:val="003B1678"/>
    <w:rsid w:val="003C4988"/>
    <w:rsid w:val="003F2793"/>
    <w:rsid w:val="003F4237"/>
    <w:rsid w:val="003F7E03"/>
    <w:rsid w:val="00406F9D"/>
    <w:rsid w:val="00410181"/>
    <w:rsid w:val="00415146"/>
    <w:rsid w:val="00443F53"/>
    <w:rsid w:val="004506F5"/>
    <w:rsid w:val="00486A87"/>
    <w:rsid w:val="00491981"/>
    <w:rsid w:val="00492D36"/>
    <w:rsid w:val="004977A6"/>
    <w:rsid w:val="004A3285"/>
    <w:rsid w:val="004B0FAA"/>
    <w:rsid w:val="004B5C67"/>
    <w:rsid w:val="004C2A53"/>
    <w:rsid w:val="004D1CB3"/>
    <w:rsid w:val="0050045A"/>
    <w:rsid w:val="00513E9B"/>
    <w:rsid w:val="00517173"/>
    <w:rsid w:val="00524599"/>
    <w:rsid w:val="0052706E"/>
    <w:rsid w:val="005305B5"/>
    <w:rsid w:val="00536AA4"/>
    <w:rsid w:val="00537482"/>
    <w:rsid w:val="00554627"/>
    <w:rsid w:val="0056350E"/>
    <w:rsid w:val="00581FEF"/>
    <w:rsid w:val="005820FC"/>
    <w:rsid w:val="00590C41"/>
    <w:rsid w:val="005A61CF"/>
    <w:rsid w:val="005A71C4"/>
    <w:rsid w:val="005E17A1"/>
    <w:rsid w:val="005F0103"/>
    <w:rsid w:val="005F2B90"/>
    <w:rsid w:val="00600637"/>
    <w:rsid w:val="00602ABB"/>
    <w:rsid w:val="00614D15"/>
    <w:rsid w:val="006158D9"/>
    <w:rsid w:val="006464C3"/>
    <w:rsid w:val="00646CAB"/>
    <w:rsid w:val="00666FF1"/>
    <w:rsid w:val="00670791"/>
    <w:rsid w:val="00676636"/>
    <w:rsid w:val="00685838"/>
    <w:rsid w:val="00685C0B"/>
    <w:rsid w:val="00692F9A"/>
    <w:rsid w:val="006A4F41"/>
    <w:rsid w:val="006C187D"/>
    <w:rsid w:val="006C696D"/>
    <w:rsid w:val="006C7915"/>
    <w:rsid w:val="006D0498"/>
    <w:rsid w:val="006D38A0"/>
    <w:rsid w:val="006D5BE5"/>
    <w:rsid w:val="006D6D86"/>
    <w:rsid w:val="0070343C"/>
    <w:rsid w:val="00703C78"/>
    <w:rsid w:val="00723863"/>
    <w:rsid w:val="007373BF"/>
    <w:rsid w:val="007400AA"/>
    <w:rsid w:val="00767AA3"/>
    <w:rsid w:val="00773877"/>
    <w:rsid w:val="007824E6"/>
    <w:rsid w:val="0078369A"/>
    <w:rsid w:val="007B0F75"/>
    <w:rsid w:val="007C7682"/>
    <w:rsid w:val="007D499A"/>
    <w:rsid w:val="007F5E8F"/>
    <w:rsid w:val="007F79A5"/>
    <w:rsid w:val="008059B6"/>
    <w:rsid w:val="00814952"/>
    <w:rsid w:val="00832CED"/>
    <w:rsid w:val="008357C9"/>
    <w:rsid w:val="008479F6"/>
    <w:rsid w:val="00855927"/>
    <w:rsid w:val="00856264"/>
    <w:rsid w:val="00856DEE"/>
    <w:rsid w:val="00864D57"/>
    <w:rsid w:val="008715BA"/>
    <w:rsid w:val="008820ED"/>
    <w:rsid w:val="00883B59"/>
    <w:rsid w:val="00891EB4"/>
    <w:rsid w:val="008B33B9"/>
    <w:rsid w:val="008B7DA8"/>
    <w:rsid w:val="008D7ED3"/>
    <w:rsid w:val="008E452A"/>
    <w:rsid w:val="008F0E10"/>
    <w:rsid w:val="008F130E"/>
    <w:rsid w:val="008F31D1"/>
    <w:rsid w:val="00900602"/>
    <w:rsid w:val="0092152C"/>
    <w:rsid w:val="00942280"/>
    <w:rsid w:val="00943686"/>
    <w:rsid w:val="009471F9"/>
    <w:rsid w:val="00953E3F"/>
    <w:rsid w:val="009700D0"/>
    <w:rsid w:val="009746CC"/>
    <w:rsid w:val="009878AA"/>
    <w:rsid w:val="009A4BEC"/>
    <w:rsid w:val="009B3AFD"/>
    <w:rsid w:val="009C2841"/>
    <w:rsid w:val="009D02A8"/>
    <w:rsid w:val="009E2484"/>
    <w:rsid w:val="009F7355"/>
    <w:rsid w:val="009F774E"/>
    <w:rsid w:val="00A0371F"/>
    <w:rsid w:val="00A05E03"/>
    <w:rsid w:val="00A219AD"/>
    <w:rsid w:val="00A23A99"/>
    <w:rsid w:val="00A26D9F"/>
    <w:rsid w:val="00A47478"/>
    <w:rsid w:val="00A67144"/>
    <w:rsid w:val="00A703D0"/>
    <w:rsid w:val="00A75DE0"/>
    <w:rsid w:val="00A8072A"/>
    <w:rsid w:val="00A96128"/>
    <w:rsid w:val="00AA1C07"/>
    <w:rsid w:val="00AC7107"/>
    <w:rsid w:val="00AD40CB"/>
    <w:rsid w:val="00AE2DFD"/>
    <w:rsid w:val="00B0231A"/>
    <w:rsid w:val="00B13DE1"/>
    <w:rsid w:val="00B15262"/>
    <w:rsid w:val="00B23350"/>
    <w:rsid w:val="00B2523D"/>
    <w:rsid w:val="00B35BB3"/>
    <w:rsid w:val="00B36DFC"/>
    <w:rsid w:val="00B421F0"/>
    <w:rsid w:val="00B43E44"/>
    <w:rsid w:val="00B701BA"/>
    <w:rsid w:val="00B83A19"/>
    <w:rsid w:val="00B94B66"/>
    <w:rsid w:val="00B95441"/>
    <w:rsid w:val="00BC4453"/>
    <w:rsid w:val="00BD020D"/>
    <w:rsid w:val="00BD0F30"/>
    <w:rsid w:val="00BE2BC5"/>
    <w:rsid w:val="00BE5EFC"/>
    <w:rsid w:val="00BF1A43"/>
    <w:rsid w:val="00C05955"/>
    <w:rsid w:val="00C06230"/>
    <w:rsid w:val="00C10B91"/>
    <w:rsid w:val="00C1685C"/>
    <w:rsid w:val="00C2651B"/>
    <w:rsid w:val="00C26DEA"/>
    <w:rsid w:val="00C31CC1"/>
    <w:rsid w:val="00C40178"/>
    <w:rsid w:val="00C70E6A"/>
    <w:rsid w:val="00C76B59"/>
    <w:rsid w:val="00C77D6A"/>
    <w:rsid w:val="00CC703F"/>
    <w:rsid w:val="00CD7373"/>
    <w:rsid w:val="00CE321E"/>
    <w:rsid w:val="00D01230"/>
    <w:rsid w:val="00D021D3"/>
    <w:rsid w:val="00D03871"/>
    <w:rsid w:val="00D05D51"/>
    <w:rsid w:val="00D276EF"/>
    <w:rsid w:val="00D34161"/>
    <w:rsid w:val="00D43FC8"/>
    <w:rsid w:val="00D6023D"/>
    <w:rsid w:val="00D61F6C"/>
    <w:rsid w:val="00D820EC"/>
    <w:rsid w:val="00D85E46"/>
    <w:rsid w:val="00D861E9"/>
    <w:rsid w:val="00DA5532"/>
    <w:rsid w:val="00DB42C7"/>
    <w:rsid w:val="00DC48DE"/>
    <w:rsid w:val="00DD607C"/>
    <w:rsid w:val="00DE0814"/>
    <w:rsid w:val="00DE2674"/>
    <w:rsid w:val="00DE77BE"/>
    <w:rsid w:val="00DF6505"/>
    <w:rsid w:val="00E00B1A"/>
    <w:rsid w:val="00E05180"/>
    <w:rsid w:val="00E1075F"/>
    <w:rsid w:val="00E13B25"/>
    <w:rsid w:val="00E13E98"/>
    <w:rsid w:val="00E37647"/>
    <w:rsid w:val="00E405AC"/>
    <w:rsid w:val="00E440A3"/>
    <w:rsid w:val="00E54A7C"/>
    <w:rsid w:val="00E77A03"/>
    <w:rsid w:val="00E924F1"/>
    <w:rsid w:val="00E95F42"/>
    <w:rsid w:val="00E96DAF"/>
    <w:rsid w:val="00E97EB0"/>
    <w:rsid w:val="00EA2DA7"/>
    <w:rsid w:val="00EA6D8E"/>
    <w:rsid w:val="00EB2382"/>
    <w:rsid w:val="00EB38C4"/>
    <w:rsid w:val="00EB6AFF"/>
    <w:rsid w:val="00EB7B71"/>
    <w:rsid w:val="00EC1892"/>
    <w:rsid w:val="00ED2B6F"/>
    <w:rsid w:val="00EE6323"/>
    <w:rsid w:val="00EF13ED"/>
    <w:rsid w:val="00EF19C7"/>
    <w:rsid w:val="00EF1E7F"/>
    <w:rsid w:val="00EF4081"/>
    <w:rsid w:val="00F00418"/>
    <w:rsid w:val="00F005F7"/>
    <w:rsid w:val="00F12AED"/>
    <w:rsid w:val="00F12E90"/>
    <w:rsid w:val="00F21453"/>
    <w:rsid w:val="00F30653"/>
    <w:rsid w:val="00F41B09"/>
    <w:rsid w:val="00F43E02"/>
    <w:rsid w:val="00F46F72"/>
    <w:rsid w:val="00F60E74"/>
    <w:rsid w:val="00F676AE"/>
    <w:rsid w:val="00F82BA1"/>
    <w:rsid w:val="00F95E39"/>
    <w:rsid w:val="00F965C3"/>
    <w:rsid w:val="00FA1060"/>
    <w:rsid w:val="00FC56AA"/>
    <w:rsid w:val="00FE5BB4"/>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styleId="UnresolvedMention">
    <w:name w:val="Unresolved Mention"/>
    <w:basedOn w:val="DefaultParagraphFont"/>
    <w:uiPriority w:val="99"/>
    <w:rsid w:val="00284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y.sutcliff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2018-02-14T04:14:00Z</dcterms:created>
  <dcterms:modified xsi:type="dcterms:W3CDTF">2018-02-14T04:57:00Z</dcterms:modified>
</cp:coreProperties>
</file>