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02703" w14:textId="20D756BF" w:rsidR="00685838" w:rsidRDefault="00312974" w:rsidP="00A05E03">
      <w:pPr>
        <w:jc w:val="center"/>
        <w:rPr>
          <w:rFonts w:ascii="Arial" w:hAnsi="Arial" w:cs="Arial"/>
          <w:bCs/>
          <w:iCs/>
          <w:lang w:val="en-GB"/>
        </w:rPr>
      </w:pPr>
      <w:r>
        <w:rPr>
          <w:rFonts w:ascii="Arial" w:hAnsi="Arial" w:cs="Arial"/>
          <w:b/>
          <w:bCs/>
          <w:sz w:val="28"/>
          <w:szCs w:val="28"/>
          <w:lang w:val="en-GB"/>
        </w:rPr>
        <w:t xml:space="preserve">Webisode </w:t>
      </w:r>
      <w:r w:rsidR="007E09E2">
        <w:rPr>
          <w:rFonts w:ascii="Arial" w:hAnsi="Arial" w:cs="Arial"/>
          <w:b/>
          <w:bCs/>
          <w:sz w:val="28"/>
          <w:szCs w:val="28"/>
          <w:lang w:val="en-GB"/>
        </w:rPr>
        <w:t>6</w:t>
      </w:r>
      <w:r>
        <w:rPr>
          <w:rFonts w:ascii="Arial" w:hAnsi="Arial" w:cs="Arial"/>
          <w:b/>
          <w:bCs/>
          <w:sz w:val="28"/>
          <w:szCs w:val="28"/>
          <w:lang w:val="en-GB"/>
        </w:rPr>
        <w:t xml:space="preserve"> </w:t>
      </w:r>
      <w:r w:rsidR="00A05E03">
        <w:rPr>
          <w:rFonts w:ascii="Arial" w:hAnsi="Arial" w:cs="Arial"/>
          <w:b/>
          <w:bCs/>
          <w:sz w:val="28"/>
          <w:szCs w:val="28"/>
          <w:lang w:val="en-GB"/>
        </w:rPr>
        <w:t>–</w:t>
      </w:r>
      <w:r>
        <w:rPr>
          <w:rFonts w:ascii="Arial" w:hAnsi="Arial" w:cs="Arial"/>
          <w:b/>
          <w:bCs/>
          <w:sz w:val="28"/>
          <w:szCs w:val="28"/>
          <w:lang w:val="en-GB"/>
        </w:rPr>
        <w:t xml:space="preserve"> </w:t>
      </w:r>
      <w:r w:rsidR="00D9623F">
        <w:rPr>
          <w:rFonts w:ascii="Arial" w:hAnsi="Arial" w:cs="Arial"/>
          <w:b/>
          <w:bCs/>
          <w:sz w:val="28"/>
          <w:szCs w:val="28"/>
          <w:lang w:val="en-GB"/>
        </w:rPr>
        <w:t>Justifiable evidence claims</w:t>
      </w:r>
      <w:r w:rsidR="00685838">
        <w:rPr>
          <w:rFonts w:ascii="Arial" w:hAnsi="Arial" w:cs="Arial"/>
          <w:bCs/>
          <w:iCs/>
          <w:lang w:val="en-GB"/>
        </w:rPr>
        <w:t xml:space="preserve"> </w:t>
      </w:r>
    </w:p>
    <w:p w14:paraId="23A3439E" w14:textId="75388653" w:rsidR="00CC703F" w:rsidRDefault="00A05E03" w:rsidP="00685838">
      <w:pPr>
        <w:jc w:val="center"/>
      </w:pPr>
      <w:r>
        <w:rPr>
          <w:rFonts w:ascii="Arial" w:hAnsi="Arial" w:cs="Arial"/>
          <w:bCs/>
          <w:iCs/>
          <w:lang w:val="en-GB"/>
        </w:rPr>
        <w:t>Presenter</w:t>
      </w:r>
      <w:r w:rsidR="00685838">
        <w:rPr>
          <w:rFonts w:ascii="Arial" w:hAnsi="Arial" w:cs="Arial"/>
          <w:bCs/>
          <w:iCs/>
          <w:lang w:val="en-GB"/>
        </w:rPr>
        <w:t xml:space="preserve">: </w:t>
      </w:r>
      <w:r>
        <w:rPr>
          <w:rFonts w:ascii="Arial" w:hAnsi="Arial" w:cs="Arial"/>
          <w:bCs/>
          <w:iCs/>
          <w:lang w:val="en-GB"/>
        </w:rPr>
        <w:t>David Gough</w:t>
      </w:r>
      <w:r w:rsidR="00685838">
        <w:rPr>
          <w:rFonts w:ascii="Arial" w:hAnsi="Arial" w:cs="Arial"/>
          <w:bCs/>
          <w:iCs/>
          <w:lang w:val="en-GB"/>
        </w:rPr>
        <w:t xml:space="preserve"> </w:t>
      </w:r>
      <w:r w:rsidR="00685838" w:rsidRPr="00517173">
        <w:rPr>
          <w:rFonts w:ascii="Arial" w:hAnsi="Arial" w:cs="Arial"/>
          <w:bCs/>
          <w:iCs/>
          <w:lang w:val="en-GB"/>
        </w:rPr>
        <w:t>(EPPI-Centre, UCL)</w:t>
      </w:r>
    </w:p>
    <w:p w14:paraId="3B98932F" w14:textId="77777777" w:rsidR="002467F6" w:rsidRDefault="002467F6" w:rsidP="00C70E6A">
      <w:pPr>
        <w:rPr>
          <w:rFonts w:ascii="Arial" w:hAnsi="Arial" w:cs="Arial"/>
          <w:b/>
        </w:rPr>
      </w:pPr>
    </w:p>
    <w:p w14:paraId="57061C80" w14:textId="4D9609F9" w:rsidR="00685838" w:rsidRPr="00C70E6A" w:rsidRDefault="00685838" w:rsidP="00685838">
      <w:pPr>
        <w:rPr>
          <w:rFonts w:ascii="Arial" w:hAnsi="Arial" w:cs="Arial"/>
          <w:bCs/>
        </w:rPr>
      </w:pPr>
      <w:r w:rsidRPr="00517173">
        <w:rPr>
          <w:rFonts w:ascii="Arial" w:hAnsi="Arial" w:cs="Arial"/>
          <w:bCs/>
        </w:rPr>
        <w:t>EPPI-Centre Evidence Tools, Products, and Projects</w:t>
      </w:r>
      <w:r>
        <w:rPr>
          <w:rFonts w:ascii="Arial" w:hAnsi="Arial" w:cs="Arial"/>
          <w:bCs/>
        </w:rPr>
        <w:t xml:space="preserve"> </w:t>
      </w:r>
      <w:r w:rsidRPr="00517173">
        <w:rPr>
          <w:rFonts w:ascii="Arial" w:hAnsi="Arial" w:cs="Arial"/>
          <w:bCs/>
          <w:iCs/>
          <w:lang w:val="en-GB"/>
        </w:rPr>
        <w:t>–</w:t>
      </w:r>
      <w:r>
        <w:rPr>
          <w:rFonts w:ascii="Arial" w:hAnsi="Arial" w:cs="Arial"/>
          <w:bCs/>
          <w:iCs/>
          <w:lang w:val="en-GB"/>
        </w:rPr>
        <w:t xml:space="preserve"> </w:t>
      </w:r>
      <w:r w:rsidRPr="00C70E6A">
        <w:rPr>
          <w:rFonts w:ascii="Arial" w:hAnsi="Arial" w:cs="Arial"/>
          <w:bCs/>
          <w:iCs/>
        </w:rPr>
        <w:t>A series of webisodes from the Evidence for Policy and Practice Information and Co-ordinating (EPPI) Centre.</w:t>
      </w:r>
      <w:r>
        <w:rPr>
          <w:rFonts w:ascii="Arial" w:hAnsi="Arial" w:cs="Arial"/>
          <w:bCs/>
        </w:rPr>
        <w:t xml:space="preserve"> </w:t>
      </w:r>
      <w:r w:rsidRPr="00C70E6A">
        <w:rPr>
          <w:rFonts w:ascii="Arial" w:hAnsi="Arial" w:cs="Arial"/>
          <w:bCs/>
        </w:rPr>
        <w:t>Hosted by AIR’s Center on Knowledge Translation for Disability and Rehabilitation Research (KTDRR)</w:t>
      </w:r>
      <w:r>
        <w:rPr>
          <w:rFonts w:ascii="Arial" w:hAnsi="Arial" w:cs="Arial"/>
          <w:bCs/>
        </w:rPr>
        <w:t>.</w:t>
      </w:r>
    </w:p>
    <w:p w14:paraId="3BC3A267" w14:textId="77777777" w:rsidR="00E54A7C" w:rsidRDefault="00E54A7C" w:rsidP="00C70E6A">
      <w:pPr>
        <w:rPr>
          <w:rFonts w:ascii="Arial" w:hAnsi="Arial" w:cs="Arial"/>
          <w:b/>
        </w:rPr>
      </w:pPr>
    </w:p>
    <w:p w14:paraId="0A75C85D" w14:textId="77777777" w:rsidR="00BE4C60" w:rsidRDefault="00BE4C60" w:rsidP="00C70E6A">
      <w:pPr>
        <w:rPr>
          <w:rFonts w:ascii="Arial" w:hAnsi="Arial" w:cs="Arial"/>
          <w:b/>
        </w:rPr>
      </w:pPr>
    </w:p>
    <w:p w14:paraId="0BF96678" w14:textId="199B33A7" w:rsidR="00517173" w:rsidRDefault="00517173" w:rsidP="00C70E6A">
      <w:pPr>
        <w:rPr>
          <w:rFonts w:ascii="Arial" w:hAnsi="Arial" w:cs="Arial"/>
          <w:b/>
        </w:rPr>
      </w:pPr>
      <w:r>
        <w:rPr>
          <w:rFonts w:ascii="Arial" w:hAnsi="Arial" w:cs="Arial"/>
          <w:b/>
        </w:rPr>
        <w:t xml:space="preserve">Slide </w:t>
      </w:r>
      <w:r w:rsidR="001F746D">
        <w:rPr>
          <w:rFonts w:ascii="Arial" w:hAnsi="Arial" w:cs="Arial"/>
          <w:b/>
        </w:rPr>
        <w:t xml:space="preserve">1: </w:t>
      </w:r>
      <w:r w:rsidR="00C70E6A">
        <w:rPr>
          <w:rFonts w:ascii="Arial" w:hAnsi="Arial" w:cs="Arial"/>
          <w:b/>
        </w:rPr>
        <w:t xml:space="preserve">Cover slide </w:t>
      </w:r>
    </w:p>
    <w:p w14:paraId="66D56AC9" w14:textId="524A95B2" w:rsidR="00C70E6A" w:rsidRPr="00517173" w:rsidRDefault="00C70E6A" w:rsidP="00C70E6A">
      <w:pPr>
        <w:rPr>
          <w:rFonts w:ascii="Arial" w:hAnsi="Arial" w:cs="Arial"/>
          <w:bCs/>
        </w:rPr>
      </w:pPr>
      <w:r w:rsidRPr="00517173">
        <w:rPr>
          <w:rFonts w:ascii="Arial" w:hAnsi="Arial" w:cs="Arial"/>
          <w:bCs/>
        </w:rPr>
        <w:t xml:space="preserve">EPPI-Centre Evidence Tools, Products, and Projects. </w:t>
      </w:r>
      <w:r w:rsidRPr="00C70E6A">
        <w:rPr>
          <w:rFonts w:ascii="Arial" w:hAnsi="Arial" w:cs="Arial"/>
          <w:bCs/>
          <w:iCs/>
        </w:rPr>
        <w:t>A series of webisodes from the Evidence for Policy and Practice Information and Co-ordinating (EPPI) Centre.</w:t>
      </w:r>
    </w:p>
    <w:p w14:paraId="0F4672E7" w14:textId="072DFA0D" w:rsidR="00C70E6A" w:rsidRPr="00C70E6A" w:rsidRDefault="00C70E6A" w:rsidP="00C70E6A">
      <w:pPr>
        <w:rPr>
          <w:rFonts w:ascii="Arial" w:hAnsi="Arial" w:cs="Arial"/>
          <w:bCs/>
        </w:rPr>
      </w:pPr>
      <w:r w:rsidRPr="00C70E6A">
        <w:rPr>
          <w:rFonts w:ascii="Arial" w:hAnsi="Arial" w:cs="Arial"/>
          <w:bCs/>
        </w:rPr>
        <w:t>Hosted by AIR’s Center on Knowledge Translation for Disability and Rehabilitation Research (KTDRR)</w:t>
      </w:r>
      <w:r w:rsidR="00517173">
        <w:rPr>
          <w:rFonts w:ascii="Arial" w:hAnsi="Arial" w:cs="Arial"/>
          <w:bCs/>
        </w:rPr>
        <w:t>.</w:t>
      </w:r>
    </w:p>
    <w:p w14:paraId="4C8EAFC1" w14:textId="77777777" w:rsidR="00517173" w:rsidRDefault="00517173" w:rsidP="00517173">
      <w:pPr>
        <w:rPr>
          <w:rFonts w:ascii="Arial" w:hAnsi="Arial" w:cs="Arial"/>
          <w:bCs/>
          <w:iCs/>
        </w:rPr>
      </w:pPr>
      <w:r w:rsidRPr="00517173">
        <w:rPr>
          <w:rFonts w:ascii="Arial" w:hAnsi="Arial" w:cs="Arial"/>
          <w:bCs/>
          <w:iCs/>
        </w:rPr>
        <w:t>Copyright © 2018 American Institutes for Research (AIR). All rights reserved.</w:t>
      </w:r>
      <w:r w:rsidRPr="00517173">
        <w:rPr>
          <w:rFonts w:ascii="Arial" w:hAnsi="Arial" w:cs="Arial"/>
          <w:bCs/>
        </w:rPr>
        <w:t xml:space="preserve"> </w:t>
      </w:r>
      <w:r w:rsidRPr="00517173">
        <w:rPr>
          <w:rFonts w:ascii="Arial" w:hAnsi="Arial" w:cs="Arial"/>
          <w:bCs/>
          <w:iCs/>
        </w:rPr>
        <w:t xml:space="preserve">No part of this presentation may be reproduced or transmitted in any form or by any means, electronic or mechanical, including photocopy, recording, or any information storage and retrieval system, without permission in writing from AIR. Submit copyright permissions requests to the AIR Publications Copyright and Permissions Help Desk at </w:t>
      </w:r>
      <w:hyperlink r:id="rId7" w:history="1">
        <w:r w:rsidRPr="00517173">
          <w:rPr>
            <w:rStyle w:val="Hyperlink"/>
            <w:rFonts w:ascii="Arial" w:hAnsi="Arial" w:cs="Arial"/>
            <w:bCs/>
            <w:iCs/>
          </w:rPr>
          <w:t>copyright_PS@air.org</w:t>
        </w:r>
      </w:hyperlink>
      <w:r w:rsidRPr="00517173">
        <w:rPr>
          <w:rFonts w:ascii="Arial" w:hAnsi="Arial" w:cs="Arial"/>
          <w:bCs/>
          <w:iCs/>
        </w:rPr>
        <w:t>. Users may need to secure additional permissions from copyright holders whose work AIR included after obtaining permission as noted to reproduce or adapt materials for this presentation.</w:t>
      </w:r>
    </w:p>
    <w:p w14:paraId="7BD8A5F0" w14:textId="2CD03587" w:rsidR="001F746D" w:rsidRPr="001F746D" w:rsidRDefault="001F746D" w:rsidP="001F746D">
      <w:pPr>
        <w:rPr>
          <w:rFonts w:ascii="Arial" w:hAnsi="Arial" w:cs="Arial"/>
        </w:rPr>
      </w:pPr>
      <w:r>
        <w:rPr>
          <w:rFonts w:ascii="Arial" w:hAnsi="Arial" w:cs="Arial"/>
          <w:b/>
        </w:rPr>
        <w:t xml:space="preserve">Cover slide template: </w:t>
      </w:r>
      <w:r w:rsidRPr="001F746D">
        <w:rPr>
          <w:rFonts w:ascii="Arial" w:hAnsi="Arial" w:cs="Arial"/>
        </w:rPr>
        <w:t>dark blue background with white text and gray text. Gray bar at bottom with AIR logo on the left (gray and blue column on left; letters in blue, AIR (R) on the right; words below in blue, American Institutes for Research (R)</w:t>
      </w:r>
      <w:r w:rsidR="009B3AFD">
        <w:rPr>
          <w:rFonts w:ascii="Arial" w:hAnsi="Arial" w:cs="Arial"/>
        </w:rPr>
        <w:t>)</w:t>
      </w:r>
      <w:r w:rsidRPr="001F746D">
        <w:rPr>
          <w:rFonts w:ascii="Arial" w:hAnsi="Arial" w:cs="Arial"/>
        </w:rPr>
        <w:t>.</w:t>
      </w:r>
      <w:r w:rsidR="00BD020D">
        <w:rPr>
          <w:rFonts w:ascii="Arial" w:hAnsi="Arial" w:cs="Arial"/>
        </w:rPr>
        <w:t xml:space="preserve"> To the left of AIR logo, EPPI-Centre logo: </w:t>
      </w:r>
      <w:r w:rsidR="00BD020D" w:rsidRPr="00943686">
        <w:rPr>
          <w:rFonts w:ascii="Arial" w:hAnsi="Arial" w:cs="Arial"/>
        </w:rPr>
        <w:t>A large blue script letter e to the left, with smaller black letters PPI to the right. Below PPI, in a smaller black box, is the word CENTRE in white text.</w:t>
      </w:r>
    </w:p>
    <w:p w14:paraId="60E21163" w14:textId="77777777" w:rsidR="00292430" w:rsidRDefault="00292430" w:rsidP="00600637">
      <w:pPr>
        <w:rPr>
          <w:rFonts w:ascii="Arial" w:hAnsi="Arial" w:cs="Arial"/>
          <w:b/>
        </w:rPr>
      </w:pPr>
    </w:p>
    <w:p w14:paraId="240FBA96" w14:textId="77777777" w:rsidR="00BE4C60" w:rsidRDefault="00BE4C60" w:rsidP="00600637">
      <w:pPr>
        <w:rPr>
          <w:rFonts w:ascii="Arial" w:hAnsi="Arial" w:cs="Arial"/>
          <w:b/>
        </w:rPr>
      </w:pPr>
    </w:p>
    <w:p w14:paraId="5DCADBEF" w14:textId="7572A10C" w:rsidR="00517173" w:rsidRPr="00D9623F" w:rsidRDefault="00517173" w:rsidP="00517173">
      <w:pPr>
        <w:rPr>
          <w:rFonts w:ascii="Arial" w:hAnsi="Arial" w:cs="Arial"/>
          <w:b/>
        </w:rPr>
      </w:pPr>
      <w:r>
        <w:rPr>
          <w:rFonts w:ascii="Arial" w:hAnsi="Arial" w:cs="Arial"/>
          <w:b/>
        </w:rPr>
        <w:t xml:space="preserve">Slide 2: </w:t>
      </w:r>
      <w:r w:rsidR="007E09E2">
        <w:rPr>
          <w:rFonts w:ascii="Arial" w:hAnsi="Arial" w:cs="Arial"/>
          <w:b/>
          <w:bCs/>
          <w:lang w:val="en-GB"/>
        </w:rPr>
        <w:t>Justifiable evidence claims</w:t>
      </w:r>
      <w:r w:rsidRPr="00E13B25">
        <w:rPr>
          <w:rFonts w:ascii="Arial" w:hAnsi="Arial" w:cs="Arial"/>
          <w:b/>
          <w:bCs/>
          <w:iCs/>
          <w:lang w:val="en-GB"/>
        </w:rPr>
        <w:t xml:space="preserve"> </w:t>
      </w:r>
    </w:p>
    <w:p w14:paraId="033ADE9E" w14:textId="18FBF0FD" w:rsidR="00517173" w:rsidRDefault="00742F11" w:rsidP="00517173">
      <w:pPr>
        <w:rPr>
          <w:rFonts w:ascii="Arial" w:hAnsi="Arial" w:cs="Arial"/>
          <w:bCs/>
          <w:iCs/>
          <w:lang w:val="en-GB"/>
        </w:rPr>
      </w:pPr>
      <w:r>
        <w:rPr>
          <w:rFonts w:ascii="Arial" w:hAnsi="Arial" w:cs="Arial"/>
          <w:bCs/>
          <w:iCs/>
          <w:lang w:val="en-GB"/>
        </w:rPr>
        <w:t>Febr</w:t>
      </w:r>
      <w:r w:rsidR="00C2651B">
        <w:rPr>
          <w:rFonts w:ascii="Arial" w:hAnsi="Arial" w:cs="Arial"/>
          <w:bCs/>
          <w:iCs/>
          <w:lang w:val="en-GB"/>
        </w:rPr>
        <w:t>uary</w:t>
      </w:r>
      <w:r w:rsidR="00517173" w:rsidRPr="00517173">
        <w:rPr>
          <w:rFonts w:ascii="Arial" w:hAnsi="Arial" w:cs="Arial"/>
          <w:bCs/>
          <w:iCs/>
          <w:lang w:val="en-GB"/>
        </w:rPr>
        <w:t xml:space="preserve"> 201</w:t>
      </w:r>
      <w:r w:rsidR="00C2651B">
        <w:rPr>
          <w:rFonts w:ascii="Arial" w:hAnsi="Arial" w:cs="Arial"/>
          <w:bCs/>
          <w:iCs/>
          <w:lang w:val="en-GB"/>
        </w:rPr>
        <w:t>8</w:t>
      </w:r>
      <w:r w:rsidR="00517173">
        <w:rPr>
          <w:rFonts w:ascii="Arial" w:hAnsi="Arial" w:cs="Arial"/>
          <w:bCs/>
          <w:iCs/>
          <w:lang w:val="en-GB"/>
        </w:rPr>
        <w:t xml:space="preserve">. </w:t>
      </w:r>
      <w:r w:rsidR="00C2651B">
        <w:rPr>
          <w:rFonts w:ascii="Arial" w:hAnsi="Arial" w:cs="Arial"/>
          <w:bCs/>
          <w:iCs/>
          <w:lang w:val="en-GB"/>
        </w:rPr>
        <w:t>David Gough</w:t>
      </w:r>
      <w:r w:rsidR="00517173" w:rsidRPr="00517173">
        <w:rPr>
          <w:rFonts w:ascii="Arial" w:hAnsi="Arial" w:cs="Arial"/>
          <w:bCs/>
          <w:iCs/>
          <w:lang w:val="en-GB"/>
        </w:rPr>
        <w:t xml:space="preserve"> (EPPI-Centre, UCL)</w:t>
      </w:r>
      <w:r w:rsidR="00E210FD">
        <w:rPr>
          <w:rFonts w:ascii="Arial" w:hAnsi="Arial" w:cs="Arial"/>
          <w:bCs/>
          <w:iCs/>
          <w:lang w:val="en-GB"/>
        </w:rPr>
        <w:t>.</w:t>
      </w:r>
    </w:p>
    <w:p w14:paraId="273354E3" w14:textId="671A9CAE" w:rsidR="007C7682" w:rsidRPr="007C7682" w:rsidRDefault="00C40178" w:rsidP="007C7682">
      <w:pPr>
        <w:rPr>
          <w:rFonts w:ascii="Times New Roman" w:eastAsia="Times New Roman" w:hAnsi="Times New Roman" w:cs="Times New Roman"/>
        </w:rPr>
      </w:pPr>
      <w:r w:rsidRPr="00C40178">
        <w:rPr>
          <w:rFonts w:ascii="Arial" w:hAnsi="Arial" w:cs="Arial"/>
          <w:b/>
          <w:bCs/>
          <w:iCs/>
          <w:lang w:val="en-GB"/>
        </w:rPr>
        <w:t>Title s</w:t>
      </w:r>
      <w:r w:rsidR="00517173" w:rsidRPr="00C40178">
        <w:rPr>
          <w:rFonts w:ascii="Arial" w:hAnsi="Arial" w:cs="Arial"/>
          <w:b/>
          <w:bCs/>
          <w:iCs/>
          <w:lang w:val="en-GB"/>
        </w:rPr>
        <w:t>lide template:</w:t>
      </w:r>
      <w:r w:rsidR="00517173" w:rsidRPr="00943686">
        <w:rPr>
          <w:rFonts w:ascii="Arial" w:hAnsi="Arial" w:cs="Arial"/>
          <w:bCs/>
          <w:iCs/>
          <w:lang w:val="en-GB"/>
        </w:rPr>
        <w:t xml:space="preserve"> </w:t>
      </w:r>
      <w:r w:rsidR="007C7682" w:rsidRPr="007C7682">
        <w:rPr>
          <w:rFonts w:ascii="Arial" w:eastAsia="Times New Roman" w:hAnsi="Arial" w:cs="Arial"/>
          <w:color w:val="000000"/>
          <w:lang w:val="en-GB"/>
        </w:rPr>
        <w:t>Blue bar at top. On far left, Institute of Education. On the far right, UCL Logo: White image of Main Building with large white letters UCL to the right. In the center background, a photograph of London with title text superimposed over the image. White bar at the bottom: On far right, EPPI-Centre logo: </w:t>
      </w:r>
      <w:r w:rsidR="007C7682" w:rsidRPr="007C7682">
        <w:rPr>
          <w:rFonts w:ascii="Arial" w:eastAsia="Times New Roman" w:hAnsi="Arial" w:cs="Arial"/>
          <w:color w:val="000000"/>
        </w:rPr>
        <w:t>A large blue script letter E to the left, with smaller black letters PPI to the right. Below PPI, in a smaller black box, is the word CENTRE in white text.</w:t>
      </w:r>
    </w:p>
    <w:p w14:paraId="2CC1626C" w14:textId="77777777" w:rsidR="00A0371F" w:rsidRDefault="00A0371F" w:rsidP="00600637">
      <w:pPr>
        <w:rPr>
          <w:rFonts w:ascii="Arial" w:hAnsi="Arial" w:cs="Arial"/>
          <w:b/>
        </w:rPr>
      </w:pPr>
    </w:p>
    <w:p w14:paraId="68DDCE56" w14:textId="730F6533" w:rsidR="00864D57" w:rsidRPr="007E09E2" w:rsidRDefault="00864D57" w:rsidP="00600637">
      <w:pPr>
        <w:rPr>
          <w:rFonts w:ascii="Arial" w:hAnsi="Arial" w:cs="Arial"/>
          <w:b/>
          <w:lang w:val="en-GB"/>
        </w:rPr>
      </w:pPr>
      <w:r w:rsidRPr="007E09E2">
        <w:rPr>
          <w:rFonts w:ascii="Arial" w:hAnsi="Arial" w:cs="Arial"/>
          <w:b/>
        </w:rPr>
        <w:t>Slide 3:</w:t>
      </w:r>
      <w:r w:rsidR="00C40178" w:rsidRPr="007E09E2">
        <w:rPr>
          <w:rFonts w:ascii="Arial" w:hAnsi="Arial" w:cs="Arial"/>
          <w:b/>
        </w:rPr>
        <w:t xml:space="preserve"> </w:t>
      </w:r>
      <w:r w:rsidR="007E09E2" w:rsidRPr="007E09E2">
        <w:rPr>
          <w:rFonts w:ascii="Arial" w:hAnsi="Arial" w:cs="Arial"/>
          <w:b/>
          <w:lang w:val="en-GB"/>
        </w:rPr>
        <w:t>Systematic reviews</w:t>
      </w:r>
    </w:p>
    <w:p w14:paraId="6BEF93C5" w14:textId="499940A5" w:rsidR="007E09E2" w:rsidRPr="007E09E2" w:rsidRDefault="007E09E2" w:rsidP="007E09E2">
      <w:pPr>
        <w:ind w:left="180" w:hanging="180"/>
        <w:rPr>
          <w:rFonts w:ascii="Arial" w:hAnsi="Arial" w:cs="Arial"/>
          <w:color w:val="000000" w:themeColor="text1"/>
        </w:rPr>
      </w:pPr>
      <w:r w:rsidRPr="007E09E2">
        <w:rPr>
          <w:rFonts w:ascii="Arial" w:hAnsi="Arial" w:cs="Arial"/>
          <w:color w:val="000000" w:themeColor="text1"/>
        </w:rPr>
        <w:t>•</w:t>
      </w:r>
      <w:r w:rsidR="00D9623F">
        <w:rPr>
          <w:rFonts w:ascii="Arial" w:hAnsi="Arial" w:cs="Arial"/>
          <w:color w:val="000000" w:themeColor="text1"/>
        </w:rPr>
        <w:t xml:space="preserve"> </w:t>
      </w:r>
      <w:r w:rsidRPr="007E09E2">
        <w:rPr>
          <w:rFonts w:ascii="Arial" w:hAnsi="Arial" w:cs="Arial"/>
          <w:color w:val="000000" w:themeColor="text1"/>
        </w:rPr>
        <w:t>Research reviews are a ’meta’ level of research that use the findings of existing studies to address research questions</w:t>
      </w:r>
    </w:p>
    <w:p w14:paraId="6104ED97" w14:textId="1751DA60" w:rsidR="007E09E2" w:rsidRPr="007E09E2" w:rsidRDefault="007E09E2" w:rsidP="007E09E2">
      <w:pPr>
        <w:rPr>
          <w:rFonts w:ascii="Arial" w:hAnsi="Arial" w:cs="Arial"/>
          <w:color w:val="000000" w:themeColor="text1"/>
        </w:rPr>
      </w:pPr>
      <w:r w:rsidRPr="007E09E2">
        <w:rPr>
          <w:rFonts w:ascii="Arial" w:hAnsi="Arial" w:cs="Arial"/>
          <w:color w:val="000000" w:themeColor="text1"/>
        </w:rPr>
        <w:t>•</w:t>
      </w:r>
      <w:r w:rsidR="00D9623F">
        <w:rPr>
          <w:rFonts w:ascii="Arial" w:hAnsi="Arial" w:cs="Arial"/>
          <w:color w:val="000000" w:themeColor="text1"/>
        </w:rPr>
        <w:t xml:space="preserve"> </w:t>
      </w:r>
      <w:r w:rsidRPr="007E09E2">
        <w:rPr>
          <w:rFonts w:ascii="Arial" w:hAnsi="Arial" w:cs="Arial"/>
          <w:color w:val="000000" w:themeColor="text1"/>
        </w:rPr>
        <w:t>Reviews vary considerably in:</w:t>
      </w:r>
    </w:p>
    <w:p w14:paraId="151BB1F8" w14:textId="60DAE348" w:rsidR="007E09E2" w:rsidRPr="00D9623F" w:rsidRDefault="007E09E2" w:rsidP="00D9623F">
      <w:pPr>
        <w:pStyle w:val="ListParagraph"/>
        <w:numPr>
          <w:ilvl w:val="0"/>
          <w:numId w:val="24"/>
        </w:numPr>
        <w:rPr>
          <w:rFonts w:ascii="Arial" w:hAnsi="Arial" w:cs="Arial"/>
          <w:color w:val="000000" w:themeColor="text1"/>
        </w:rPr>
      </w:pPr>
      <w:r w:rsidRPr="00D9623F">
        <w:rPr>
          <w:rFonts w:ascii="Arial" w:hAnsi="Arial" w:cs="Arial"/>
          <w:color w:val="000000" w:themeColor="text1"/>
        </w:rPr>
        <w:t>the questions they address</w:t>
      </w:r>
    </w:p>
    <w:p w14:paraId="62873116" w14:textId="6B3EB213" w:rsidR="007E09E2" w:rsidRPr="00D9623F" w:rsidRDefault="007E09E2" w:rsidP="00D9623F">
      <w:pPr>
        <w:pStyle w:val="ListParagraph"/>
        <w:numPr>
          <w:ilvl w:val="0"/>
          <w:numId w:val="24"/>
        </w:numPr>
        <w:rPr>
          <w:rFonts w:ascii="Arial" w:hAnsi="Arial" w:cs="Arial"/>
          <w:color w:val="000000" w:themeColor="text1"/>
        </w:rPr>
      </w:pPr>
      <w:r w:rsidRPr="00D9623F">
        <w:rPr>
          <w:rFonts w:ascii="Arial" w:hAnsi="Arial" w:cs="Arial"/>
          <w:color w:val="000000" w:themeColor="text1"/>
        </w:rPr>
        <w:t>the methods they use</w:t>
      </w:r>
    </w:p>
    <w:p w14:paraId="77730975" w14:textId="597C8564" w:rsidR="007E09E2" w:rsidRPr="00D9623F" w:rsidRDefault="007E09E2" w:rsidP="00D9623F">
      <w:pPr>
        <w:pStyle w:val="ListParagraph"/>
        <w:numPr>
          <w:ilvl w:val="0"/>
          <w:numId w:val="24"/>
        </w:numPr>
        <w:rPr>
          <w:rFonts w:ascii="Arial" w:hAnsi="Arial" w:cs="Arial"/>
          <w:color w:val="000000" w:themeColor="text1"/>
        </w:rPr>
      </w:pPr>
      <w:r w:rsidRPr="00D9623F">
        <w:rPr>
          <w:rFonts w:ascii="Arial" w:hAnsi="Arial" w:cs="Arial"/>
          <w:color w:val="000000" w:themeColor="text1"/>
        </w:rPr>
        <w:t>the nature of the evidence claims (and the certainty and scope of application of such    claims)</w:t>
      </w:r>
    </w:p>
    <w:p w14:paraId="5EDA21FC" w14:textId="4E21581F" w:rsidR="005E17A1" w:rsidRDefault="00864D57" w:rsidP="007E09E2">
      <w:pPr>
        <w:rPr>
          <w:rFonts w:ascii="Arial" w:hAnsi="Arial" w:cs="Arial"/>
          <w:b/>
        </w:rPr>
      </w:pPr>
      <w:r w:rsidRPr="00A47478">
        <w:rPr>
          <w:rFonts w:ascii="Arial" w:hAnsi="Arial" w:cs="Arial"/>
          <w:b/>
        </w:rPr>
        <w:lastRenderedPageBreak/>
        <w:t>Slide 4:</w:t>
      </w:r>
      <w:r w:rsidR="00170A85" w:rsidRPr="00A47478">
        <w:rPr>
          <w:rFonts w:ascii="Arial" w:hAnsi="Arial" w:cs="Arial"/>
          <w:b/>
        </w:rPr>
        <w:t xml:space="preserve"> </w:t>
      </w:r>
      <w:r w:rsidR="003B0AAB">
        <w:rPr>
          <w:rFonts w:ascii="Arial" w:hAnsi="Arial" w:cs="Arial"/>
          <w:b/>
        </w:rPr>
        <w:t>Users of research engage with and interpret evidence claims of:</w:t>
      </w:r>
      <w:r w:rsidR="005E17A1">
        <w:rPr>
          <w:rFonts w:ascii="Arial" w:hAnsi="Arial" w:cs="Arial"/>
          <w:b/>
        </w:rPr>
        <w:t xml:space="preserve"> </w:t>
      </w:r>
    </w:p>
    <w:p w14:paraId="4F98FF19" w14:textId="0AE74FE4" w:rsidR="00EB7B71" w:rsidRPr="00EB7B71" w:rsidRDefault="00EB7B71" w:rsidP="00EB7B71">
      <w:pPr>
        <w:widowControl w:val="0"/>
        <w:autoSpaceDE w:val="0"/>
        <w:autoSpaceDN w:val="0"/>
        <w:adjustRightInd w:val="0"/>
        <w:rPr>
          <w:rFonts w:ascii="Times" w:hAnsi="Times" w:cs="Times"/>
          <w:color w:val="000000"/>
        </w:rPr>
      </w:pPr>
      <w:r w:rsidRPr="00EB7B71">
        <w:rPr>
          <w:rFonts w:ascii="Times" w:hAnsi="Times" w:cs="Times"/>
          <w:color w:val="094977"/>
        </w:rPr>
        <w:t>•</w:t>
      </w:r>
      <w:r w:rsidR="00D9623F">
        <w:rPr>
          <w:rFonts w:ascii="Times" w:hAnsi="Times" w:cs="Times"/>
          <w:color w:val="094977"/>
        </w:rPr>
        <w:t xml:space="preserve"> </w:t>
      </w:r>
      <w:r w:rsidRPr="00EB7B71">
        <w:rPr>
          <w:rFonts w:ascii="Arial" w:hAnsi="Arial" w:cs="Arial"/>
          <w:color w:val="000000"/>
        </w:rPr>
        <w:t xml:space="preserve">Primary research </w:t>
      </w:r>
    </w:p>
    <w:p w14:paraId="3B7F5446" w14:textId="66F0883C" w:rsidR="00EB7B71" w:rsidRPr="00EB7B71" w:rsidRDefault="00EB7B71" w:rsidP="00EB7B71">
      <w:pPr>
        <w:widowControl w:val="0"/>
        <w:autoSpaceDE w:val="0"/>
        <w:autoSpaceDN w:val="0"/>
        <w:adjustRightInd w:val="0"/>
        <w:rPr>
          <w:rFonts w:ascii="Times" w:hAnsi="Times" w:cs="Times"/>
          <w:color w:val="000000"/>
        </w:rPr>
      </w:pPr>
      <w:r w:rsidRPr="00EB7B71">
        <w:rPr>
          <w:rFonts w:ascii="Times" w:hAnsi="Times" w:cs="Times"/>
          <w:color w:val="094977"/>
        </w:rPr>
        <w:t>•</w:t>
      </w:r>
      <w:r w:rsidR="00D9623F">
        <w:rPr>
          <w:rFonts w:ascii="Times" w:hAnsi="Times" w:cs="Times"/>
          <w:color w:val="094977"/>
        </w:rPr>
        <w:t xml:space="preserve"> </w:t>
      </w:r>
      <w:r w:rsidRPr="00EB7B71">
        <w:rPr>
          <w:rFonts w:ascii="Arial" w:hAnsi="Arial" w:cs="Arial"/>
          <w:color w:val="000000"/>
        </w:rPr>
        <w:t xml:space="preserve">Reviews </w:t>
      </w:r>
      <w:r w:rsidR="003B0AAB">
        <w:rPr>
          <w:rFonts w:ascii="Arial" w:hAnsi="Arial" w:cs="Arial"/>
          <w:color w:val="000000"/>
        </w:rPr>
        <w:t>of research</w:t>
      </w:r>
    </w:p>
    <w:p w14:paraId="125DE435" w14:textId="13E72C59" w:rsidR="0056350E" w:rsidRPr="00D9623F" w:rsidRDefault="00EB7B71" w:rsidP="00D9623F">
      <w:pPr>
        <w:widowControl w:val="0"/>
        <w:autoSpaceDE w:val="0"/>
        <w:autoSpaceDN w:val="0"/>
        <w:adjustRightInd w:val="0"/>
        <w:ind w:left="90" w:hanging="90"/>
        <w:rPr>
          <w:rFonts w:ascii="Times" w:hAnsi="Times" w:cs="Times"/>
          <w:color w:val="000000"/>
        </w:rPr>
      </w:pPr>
      <w:r w:rsidRPr="00EB7B71">
        <w:rPr>
          <w:rFonts w:ascii="Times" w:hAnsi="Times" w:cs="Times"/>
          <w:color w:val="094977"/>
        </w:rPr>
        <w:t>•</w:t>
      </w:r>
      <w:r w:rsidR="00D9623F">
        <w:rPr>
          <w:rFonts w:ascii="Times" w:hAnsi="Times" w:cs="Times"/>
          <w:color w:val="094977"/>
        </w:rPr>
        <w:t xml:space="preserve"> </w:t>
      </w:r>
      <w:r w:rsidR="003B0AAB">
        <w:rPr>
          <w:rFonts w:ascii="Arial" w:hAnsi="Arial" w:cs="Arial"/>
          <w:color w:val="000000"/>
        </w:rPr>
        <w:t>Recommendations based on research</w:t>
      </w:r>
      <w:r w:rsidR="000863EC">
        <w:rPr>
          <w:rFonts w:ascii="Arial" w:hAnsi="Arial" w:cs="Arial"/>
          <w:color w:val="000000"/>
        </w:rPr>
        <w:t xml:space="preserve"> + further evidence: other type</w:t>
      </w:r>
      <w:r w:rsidR="003B0AAB">
        <w:rPr>
          <w:rFonts w:ascii="Arial" w:hAnsi="Arial" w:cs="Arial"/>
          <w:color w:val="000000"/>
        </w:rPr>
        <w:t xml:space="preserve">s of </w:t>
      </w:r>
      <w:r w:rsidR="000863EC">
        <w:rPr>
          <w:rFonts w:ascii="Arial" w:hAnsi="Arial" w:cs="Arial"/>
          <w:color w:val="000000"/>
        </w:rPr>
        <w:t>research + policy or practice or</w:t>
      </w:r>
      <w:r w:rsidR="003B0AAB">
        <w:rPr>
          <w:rFonts w:ascii="Arial" w:hAnsi="Arial" w:cs="Arial"/>
          <w:color w:val="000000"/>
        </w:rPr>
        <w:t xml:space="preserve"> users knowledge + contextual</w:t>
      </w:r>
      <w:r w:rsidR="000863EC">
        <w:rPr>
          <w:rFonts w:ascii="Arial" w:hAnsi="Arial" w:cs="Arial"/>
          <w:color w:val="000000"/>
        </w:rPr>
        <w:t xml:space="preserve"> factors</w:t>
      </w:r>
      <w:r w:rsidRPr="00EB7B71">
        <w:rPr>
          <w:rFonts w:ascii="Arial" w:hAnsi="Arial" w:cs="Arial"/>
          <w:color w:val="000000"/>
        </w:rPr>
        <w:t xml:space="preserve"> </w:t>
      </w:r>
    </w:p>
    <w:p w14:paraId="2C11097F" w14:textId="77777777" w:rsidR="00BE4C60" w:rsidRPr="00942280" w:rsidRDefault="00BE4C60" w:rsidP="00600637">
      <w:pPr>
        <w:rPr>
          <w:rFonts w:ascii="Arial" w:hAnsi="Arial" w:cs="Arial"/>
          <w:b/>
        </w:rPr>
      </w:pPr>
    </w:p>
    <w:p w14:paraId="6740DA87" w14:textId="0C809AA1" w:rsidR="00864D57" w:rsidRDefault="00864D57" w:rsidP="00600637">
      <w:pPr>
        <w:rPr>
          <w:rFonts w:ascii="Arial" w:hAnsi="Arial" w:cs="Arial"/>
          <w:b/>
        </w:rPr>
      </w:pPr>
      <w:r w:rsidRPr="00942280">
        <w:rPr>
          <w:rFonts w:ascii="Arial" w:hAnsi="Arial" w:cs="Arial"/>
          <w:b/>
        </w:rPr>
        <w:t>Slide 5:</w:t>
      </w:r>
      <w:r w:rsidR="00170A85" w:rsidRPr="00942280">
        <w:rPr>
          <w:rFonts w:ascii="Arial" w:hAnsi="Arial" w:cs="Arial"/>
          <w:b/>
        </w:rPr>
        <w:t xml:space="preserve"> </w:t>
      </w:r>
      <w:r w:rsidR="007B44CC">
        <w:rPr>
          <w:rFonts w:ascii="Arial" w:hAnsi="Arial" w:cs="Arial"/>
          <w:b/>
        </w:rPr>
        <w:t>Research (review) questions vary</w:t>
      </w:r>
    </w:p>
    <w:p w14:paraId="44C0521B" w14:textId="269D1997" w:rsidR="007B44CC" w:rsidRPr="007B44CC" w:rsidRDefault="007B44CC" w:rsidP="007B44CC">
      <w:pPr>
        <w:rPr>
          <w:rFonts w:ascii="Arial" w:hAnsi="Arial" w:cs="Arial"/>
        </w:rPr>
      </w:pPr>
      <w:r w:rsidRPr="007B44CC">
        <w:rPr>
          <w:rFonts w:ascii="Arial" w:hAnsi="Arial" w:cs="Arial"/>
        </w:rPr>
        <w:t>•</w:t>
      </w:r>
      <w:r w:rsidR="00D9623F">
        <w:rPr>
          <w:rFonts w:ascii="Arial" w:hAnsi="Arial" w:cs="Arial"/>
        </w:rPr>
        <w:t xml:space="preserve"> </w:t>
      </w:r>
      <w:r w:rsidRPr="007B44CC">
        <w:rPr>
          <w:rFonts w:ascii="Arial" w:hAnsi="Arial" w:cs="Arial"/>
        </w:rPr>
        <w:t>Type of question</w:t>
      </w:r>
    </w:p>
    <w:p w14:paraId="211AB498" w14:textId="73EB85BA" w:rsidR="007B44CC" w:rsidRPr="007B44CC" w:rsidRDefault="007B44CC" w:rsidP="007B44CC">
      <w:pPr>
        <w:rPr>
          <w:rFonts w:ascii="Arial" w:hAnsi="Arial" w:cs="Arial"/>
        </w:rPr>
      </w:pPr>
      <w:r w:rsidRPr="007B44CC">
        <w:rPr>
          <w:rFonts w:ascii="Arial" w:hAnsi="Arial" w:cs="Arial"/>
        </w:rPr>
        <w:t>•</w:t>
      </w:r>
      <w:r w:rsidR="00D9623F">
        <w:rPr>
          <w:rFonts w:ascii="Arial" w:hAnsi="Arial" w:cs="Arial"/>
        </w:rPr>
        <w:t xml:space="preserve"> </w:t>
      </w:r>
      <w:r w:rsidRPr="007B44CC">
        <w:rPr>
          <w:rFonts w:ascii="Arial" w:hAnsi="Arial" w:cs="Arial"/>
        </w:rPr>
        <w:t>Perspectives, values and priorities</w:t>
      </w:r>
    </w:p>
    <w:p w14:paraId="188EFC72" w14:textId="2817C640" w:rsidR="007B44CC" w:rsidRPr="007B44CC" w:rsidRDefault="007B44CC" w:rsidP="007B44CC">
      <w:pPr>
        <w:rPr>
          <w:rFonts w:ascii="Arial" w:hAnsi="Arial" w:cs="Arial"/>
        </w:rPr>
      </w:pPr>
      <w:r w:rsidRPr="007B44CC">
        <w:rPr>
          <w:rFonts w:ascii="Arial" w:hAnsi="Arial" w:cs="Arial"/>
        </w:rPr>
        <w:t>•</w:t>
      </w:r>
      <w:r w:rsidR="00D9623F">
        <w:rPr>
          <w:rFonts w:ascii="Arial" w:hAnsi="Arial" w:cs="Arial"/>
        </w:rPr>
        <w:t xml:space="preserve">  </w:t>
      </w:r>
      <w:r w:rsidRPr="007B44CC">
        <w:rPr>
          <w:rFonts w:ascii="Arial" w:hAnsi="Arial" w:cs="Arial"/>
        </w:rPr>
        <w:t xml:space="preserve">The nature and extent of </w:t>
      </w:r>
      <w:r>
        <w:rPr>
          <w:rFonts w:ascii="Arial" w:hAnsi="Arial" w:cs="Arial"/>
        </w:rPr>
        <w:t xml:space="preserve">the research problem that the </w:t>
      </w:r>
      <w:r w:rsidRPr="007B44CC">
        <w:rPr>
          <w:rFonts w:ascii="Arial" w:hAnsi="Arial" w:cs="Arial"/>
        </w:rPr>
        <w:t>review attempts to address</w:t>
      </w:r>
    </w:p>
    <w:p w14:paraId="2E718E58" w14:textId="331D4EFB" w:rsidR="000910FC" w:rsidRPr="00D9623F" w:rsidRDefault="007B44CC" w:rsidP="00600637">
      <w:pPr>
        <w:rPr>
          <w:rFonts w:ascii="Arial" w:hAnsi="Arial" w:cs="Arial"/>
        </w:rPr>
      </w:pPr>
      <w:r w:rsidRPr="007B44CC">
        <w:rPr>
          <w:rFonts w:ascii="Arial" w:hAnsi="Arial" w:cs="Arial"/>
        </w:rPr>
        <w:t>•The use of theory and data in addressing that question</w:t>
      </w:r>
    </w:p>
    <w:p w14:paraId="24A6131F" w14:textId="77777777" w:rsidR="00BE4C60" w:rsidRDefault="00BE4C60" w:rsidP="00600637">
      <w:pPr>
        <w:rPr>
          <w:rFonts w:ascii="Arial" w:hAnsi="Arial" w:cs="Arial"/>
          <w:b/>
          <w:highlight w:val="yellow"/>
        </w:rPr>
      </w:pPr>
    </w:p>
    <w:p w14:paraId="4FD1FCB5" w14:textId="220501CD" w:rsidR="00DD0758" w:rsidRDefault="00864D57" w:rsidP="000910FC">
      <w:pPr>
        <w:rPr>
          <w:rFonts w:ascii="Arial" w:hAnsi="Arial" w:cs="Arial"/>
          <w:b/>
        </w:rPr>
      </w:pPr>
      <w:r w:rsidRPr="00B421F0">
        <w:rPr>
          <w:rFonts w:ascii="Arial" w:hAnsi="Arial" w:cs="Arial"/>
          <w:b/>
        </w:rPr>
        <w:t>Slide 6:</w:t>
      </w:r>
      <w:r w:rsidR="00537482" w:rsidRPr="00B421F0">
        <w:rPr>
          <w:rFonts w:ascii="Arial" w:hAnsi="Arial" w:cs="Arial"/>
          <w:b/>
        </w:rPr>
        <w:t xml:space="preserve"> </w:t>
      </w:r>
      <w:r w:rsidR="00DD0758">
        <w:rPr>
          <w:rFonts w:ascii="Arial" w:hAnsi="Arial" w:cs="Arial"/>
          <w:b/>
        </w:rPr>
        <w:t>Evidence claims of reviews: Appraising claims on the basis of:</w:t>
      </w:r>
    </w:p>
    <w:p w14:paraId="6EE87109" w14:textId="77777777" w:rsidR="00DD0758" w:rsidRPr="00DD0758" w:rsidRDefault="00DD0758" w:rsidP="00DD0758">
      <w:pPr>
        <w:rPr>
          <w:rFonts w:ascii="Arial" w:hAnsi="Arial" w:cs="Arial"/>
        </w:rPr>
      </w:pPr>
      <w:r w:rsidRPr="00DD0758">
        <w:rPr>
          <w:rFonts w:ascii="Arial" w:hAnsi="Arial" w:cs="Arial"/>
        </w:rPr>
        <w:t xml:space="preserve">1. How the </w:t>
      </w:r>
      <w:r w:rsidRPr="00DD0758">
        <w:rPr>
          <w:rFonts w:ascii="Arial" w:hAnsi="Arial" w:cs="Arial"/>
          <w:b/>
          <w:bCs/>
        </w:rPr>
        <w:t>review</w:t>
      </w:r>
      <w:r w:rsidRPr="00DD0758">
        <w:rPr>
          <w:rFonts w:ascii="Arial" w:hAnsi="Arial" w:cs="Arial"/>
        </w:rPr>
        <w:t xml:space="preserve"> was conducted</w:t>
      </w:r>
    </w:p>
    <w:p w14:paraId="66454E7E" w14:textId="77777777" w:rsidR="00DD0758" w:rsidRPr="00DD0758" w:rsidRDefault="00DD0758" w:rsidP="00DD0758">
      <w:pPr>
        <w:rPr>
          <w:rFonts w:ascii="Arial" w:hAnsi="Arial" w:cs="Arial"/>
        </w:rPr>
      </w:pPr>
      <w:r w:rsidRPr="00DD0758">
        <w:rPr>
          <w:rFonts w:ascii="Arial" w:hAnsi="Arial" w:cs="Arial"/>
        </w:rPr>
        <w:t xml:space="preserve">2. The </w:t>
      </w:r>
      <w:r w:rsidRPr="00DD0758">
        <w:rPr>
          <w:rFonts w:ascii="Arial" w:hAnsi="Arial" w:cs="Arial"/>
          <w:b/>
          <w:bCs/>
        </w:rPr>
        <w:t xml:space="preserve">individual studies </w:t>
      </w:r>
      <w:r w:rsidRPr="00DD0758">
        <w:rPr>
          <w:rFonts w:ascii="Arial" w:hAnsi="Arial" w:cs="Arial"/>
        </w:rPr>
        <w:t>used by the review</w:t>
      </w:r>
    </w:p>
    <w:p w14:paraId="0BE12B17" w14:textId="77777777" w:rsidR="00DD0758" w:rsidRPr="00DD0758" w:rsidRDefault="00DD0758" w:rsidP="00DD0758">
      <w:pPr>
        <w:rPr>
          <w:rFonts w:ascii="Arial" w:hAnsi="Arial" w:cs="Arial"/>
        </w:rPr>
      </w:pPr>
      <w:r w:rsidRPr="00DD0758">
        <w:rPr>
          <w:rFonts w:ascii="Arial" w:hAnsi="Arial" w:cs="Arial"/>
        </w:rPr>
        <w:t xml:space="preserve">3. The nature of the </w:t>
      </w:r>
      <w:r w:rsidRPr="00DD0758">
        <w:rPr>
          <w:rFonts w:ascii="Arial" w:hAnsi="Arial" w:cs="Arial"/>
          <w:b/>
          <w:bCs/>
        </w:rPr>
        <w:t xml:space="preserve">total evidence </w:t>
      </w:r>
      <w:r w:rsidRPr="00DD0758">
        <w:rPr>
          <w:rFonts w:ascii="Arial" w:hAnsi="Arial" w:cs="Arial"/>
        </w:rPr>
        <w:t>identified</w:t>
      </w:r>
    </w:p>
    <w:p w14:paraId="7E33ECF7" w14:textId="77777777" w:rsidR="00DD0758" w:rsidRPr="00DD0758" w:rsidRDefault="00DD0758" w:rsidP="00DD0758">
      <w:pPr>
        <w:rPr>
          <w:rFonts w:ascii="Arial" w:hAnsi="Arial" w:cs="Arial"/>
        </w:rPr>
      </w:pPr>
      <w:r w:rsidRPr="00DD0758">
        <w:rPr>
          <w:rFonts w:ascii="Arial" w:hAnsi="Arial" w:cs="Arial"/>
        </w:rPr>
        <w:t xml:space="preserve">Appraisal includes not only trustworthiness and relevance of method. It also includes the relevance of the focus of a review and of studies included in a review. </w:t>
      </w:r>
    </w:p>
    <w:p w14:paraId="49EE48C0" w14:textId="77777777" w:rsidR="00BE4C60" w:rsidRDefault="00BE4C60" w:rsidP="00DD0758">
      <w:pPr>
        <w:rPr>
          <w:rFonts w:ascii="Arial" w:hAnsi="Arial" w:cs="Arial"/>
          <w:b/>
        </w:rPr>
      </w:pPr>
    </w:p>
    <w:p w14:paraId="6A53D0BD" w14:textId="057ED94B" w:rsidR="006464C3" w:rsidRDefault="00864D57" w:rsidP="00DD0758">
      <w:pPr>
        <w:rPr>
          <w:rFonts w:ascii="Arial" w:hAnsi="Arial" w:cs="Arial"/>
          <w:b/>
        </w:rPr>
      </w:pPr>
      <w:r w:rsidRPr="00A23A99">
        <w:rPr>
          <w:rFonts w:ascii="Arial" w:hAnsi="Arial" w:cs="Arial"/>
          <w:b/>
        </w:rPr>
        <w:t>Slide 7:</w:t>
      </w:r>
      <w:r w:rsidR="00537482" w:rsidRPr="00A23A99">
        <w:rPr>
          <w:rFonts w:ascii="Arial" w:hAnsi="Arial" w:cs="Arial"/>
          <w:b/>
        </w:rPr>
        <w:t xml:space="preserve"> </w:t>
      </w:r>
      <w:r w:rsidR="00DD0758">
        <w:rPr>
          <w:rFonts w:ascii="Arial" w:hAnsi="Arial" w:cs="Arial"/>
          <w:b/>
        </w:rPr>
        <w:t>Dimension 1: Review method</w:t>
      </w:r>
    </w:p>
    <w:p w14:paraId="7B8938CD" w14:textId="77777777" w:rsidR="00DD0758" w:rsidRPr="00DD0758" w:rsidRDefault="00DD0758" w:rsidP="00DD0758">
      <w:pPr>
        <w:widowControl w:val="0"/>
        <w:autoSpaceDE w:val="0"/>
        <w:autoSpaceDN w:val="0"/>
        <w:adjustRightInd w:val="0"/>
        <w:rPr>
          <w:rFonts w:ascii="Arial" w:hAnsi="Arial" w:cs="Arial"/>
          <w:color w:val="000000" w:themeColor="text1"/>
        </w:rPr>
      </w:pPr>
      <w:r w:rsidRPr="00DD0758">
        <w:rPr>
          <w:rFonts w:ascii="Arial" w:hAnsi="Arial" w:cs="Arial"/>
          <w:i/>
          <w:iCs/>
          <w:color w:val="000000" w:themeColor="text1"/>
        </w:rPr>
        <w:t>Sub-dimensions:</w:t>
      </w:r>
    </w:p>
    <w:p w14:paraId="0C900D0C" w14:textId="4829E24E" w:rsidR="00DD0758" w:rsidRPr="00DD0758" w:rsidRDefault="00DD0758" w:rsidP="00DD0758">
      <w:pPr>
        <w:widowControl w:val="0"/>
        <w:autoSpaceDE w:val="0"/>
        <w:autoSpaceDN w:val="0"/>
        <w:adjustRightInd w:val="0"/>
        <w:rPr>
          <w:rFonts w:ascii="Arial" w:hAnsi="Arial" w:cs="Arial"/>
          <w:color w:val="000000" w:themeColor="text1"/>
        </w:rPr>
      </w:pPr>
      <w:r w:rsidRPr="00DD0758">
        <w:rPr>
          <w:rFonts w:ascii="Arial" w:hAnsi="Arial" w:cs="Arial"/>
          <w:color w:val="000000" w:themeColor="text1"/>
        </w:rPr>
        <w:t>a)</w:t>
      </w:r>
      <w:r>
        <w:rPr>
          <w:rFonts w:ascii="Arial" w:hAnsi="Arial" w:cs="Arial"/>
          <w:color w:val="000000" w:themeColor="text1"/>
        </w:rPr>
        <w:t xml:space="preserve"> </w:t>
      </w:r>
      <w:r w:rsidRPr="00DD0758">
        <w:rPr>
          <w:rFonts w:ascii="Arial" w:hAnsi="Arial" w:cs="Arial"/>
          <w:color w:val="000000" w:themeColor="text1"/>
        </w:rPr>
        <w:t>Methods standards achieved: how well was review undertaken methodologically?</w:t>
      </w:r>
    </w:p>
    <w:p w14:paraId="0D513445" w14:textId="09DBAD78" w:rsidR="00DD0758" w:rsidRPr="00DD0758" w:rsidRDefault="00DD0758" w:rsidP="00DD0758">
      <w:pPr>
        <w:widowControl w:val="0"/>
        <w:autoSpaceDE w:val="0"/>
        <w:autoSpaceDN w:val="0"/>
        <w:adjustRightInd w:val="0"/>
        <w:ind w:left="270" w:hanging="270"/>
        <w:rPr>
          <w:rFonts w:ascii="Arial" w:hAnsi="Arial" w:cs="Arial"/>
          <w:color w:val="000000" w:themeColor="text1"/>
        </w:rPr>
      </w:pPr>
      <w:r w:rsidRPr="00DD0758">
        <w:rPr>
          <w:rFonts w:ascii="Arial" w:hAnsi="Arial" w:cs="Arial"/>
          <w:color w:val="000000" w:themeColor="text1"/>
        </w:rPr>
        <w:t>b)</w:t>
      </w:r>
      <w:r>
        <w:rPr>
          <w:rFonts w:ascii="Arial" w:hAnsi="Arial" w:cs="Arial"/>
          <w:color w:val="000000" w:themeColor="text1"/>
        </w:rPr>
        <w:t xml:space="preserve"> </w:t>
      </w:r>
      <w:r w:rsidRPr="00DD0758">
        <w:rPr>
          <w:rFonts w:ascii="Arial" w:hAnsi="Arial" w:cs="Arial"/>
          <w:color w:val="000000" w:themeColor="text1"/>
        </w:rPr>
        <w:t>Suitability of the review method: Is this an appropriate method for answering this review question?</w:t>
      </w:r>
    </w:p>
    <w:p w14:paraId="7F4EE34D" w14:textId="7D873C86" w:rsidR="00DD0758" w:rsidRPr="00DD0758" w:rsidRDefault="00DD0758" w:rsidP="00DD0758">
      <w:pPr>
        <w:widowControl w:val="0"/>
        <w:autoSpaceDE w:val="0"/>
        <w:autoSpaceDN w:val="0"/>
        <w:adjustRightInd w:val="0"/>
        <w:ind w:left="270" w:hanging="270"/>
        <w:rPr>
          <w:rFonts w:ascii="Arial" w:hAnsi="Arial" w:cs="Arial"/>
          <w:color w:val="000000" w:themeColor="text1"/>
        </w:rPr>
      </w:pPr>
      <w:r w:rsidRPr="00DD0758">
        <w:rPr>
          <w:rFonts w:ascii="Arial" w:hAnsi="Arial" w:cs="Arial"/>
          <w:color w:val="000000" w:themeColor="text1"/>
        </w:rPr>
        <w:t>c)</w:t>
      </w:r>
      <w:r>
        <w:rPr>
          <w:rFonts w:ascii="Arial" w:hAnsi="Arial" w:cs="Arial"/>
          <w:color w:val="000000" w:themeColor="text1"/>
        </w:rPr>
        <w:t xml:space="preserve"> </w:t>
      </w:r>
      <w:r w:rsidRPr="00DD0758">
        <w:rPr>
          <w:rFonts w:ascii="Arial" w:hAnsi="Arial" w:cs="Arial"/>
          <w:color w:val="000000" w:themeColor="text1"/>
        </w:rPr>
        <w:t>Relevance to review focus: Is the way that the review is conducted appropriate for the specific focus of the review question?</w:t>
      </w:r>
    </w:p>
    <w:p w14:paraId="4B9A93FC" w14:textId="77777777" w:rsidR="00DD0758" w:rsidRDefault="00DD0758" w:rsidP="00DD0758">
      <w:pPr>
        <w:widowControl w:val="0"/>
        <w:autoSpaceDE w:val="0"/>
        <w:autoSpaceDN w:val="0"/>
        <w:adjustRightInd w:val="0"/>
        <w:rPr>
          <w:rFonts w:ascii="Arial" w:hAnsi="Arial" w:cs="Arial"/>
          <w:i/>
          <w:iCs/>
          <w:color w:val="000000" w:themeColor="text1"/>
        </w:rPr>
      </w:pPr>
    </w:p>
    <w:p w14:paraId="245D6B6A" w14:textId="77777777" w:rsidR="00DD0758" w:rsidRPr="00DD0758" w:rsidRDefault="00DD0758" w:rsidP="00DD0758">
      <w:pPr>
        <w:widowControl w:val="0"/>
        <w:autoSpaceDE w:val="0"/>
        <w:autoSpaceDN w:val="0"/>
        <w:adjustRightInd w:val="0"/>
        <w:rPr>
          <w:rFonts w:ascii="Arial" w:hAnsi="Arial" w:cs="Arial"/>
          <w:color w:val="000000" w:themeColor="text1"/>
        </w:rPr>
      </w:pPr>
      <w:r w:rsidRPr="00DD0758">
        <w:rPr>
          <w:rFonts w:ascii="Arial" w:hAnsi="Arial" w:cs="Arial"/>
          <w:i/>
          <w:iCs/>
          <w:color w:val="000000" w:themeColor="text1"/>
        </w:rPr>
        <w:t xml:space="preserve">Example of components of appraisal instruments to assess Dimension 1: </w:t>
      </w:r>
      <w:r w:rsidRPr="00DD0758">
        <w:rPr>
          <w:rFonts w:ascii="Arial" w:hAnsi="Arial" w:cs="Arial"/>
          <w:color w:val="000000" w:themeColor="text1"/>
        </w:rPr>
        <w:t>AMSTAR: (a) Methodological quality</w:t>
      </w:r>
    </w:p>
    <w:p w14:paraId="2EEE7DE7" w14:textId="77777777" w:rsidR="00DD0758" w:rsidRPr="00DD0758" w:rsidRDefault="00DD0758" w:rsidP="00DD0758">
      <w:pPr>
        <w:widowControl w:val="0"/>
        <w:autoSpaceDE w:val="0"/>
        <w:autoSpaceDN w:val="0"/>
        <w:adjustRightInd w:val="0"/>
        <w:rPr>
          <w:rFonts w:ascii="Arial" w:hAnsi="Arial" w:cs="Arial"/>
          <w:color w:val="000000" w:themeColor="text1"/>
        </w:rPr>
      </w:pPr>
      <w:r w:rsidRPr="00DD0758">
        <w:rPr>
          <w:rFonts w:ascii="Arial" w:hAnsi="Arial" w:cs="Arial"/>
          <w:color w:val="000000" w:themeColor="text1"/>
        </w:rPr>
        <w:t>ROBIS: (a) Concerns with the review process; Risk of bias; (c) Relevance</w:t>
      </w:r>
    </w:p>
    <w:p w14:paraId="55DE603E" w14:textId="77777777" w:rsidR="00BE4C60" w:rsidRDefault="00BE4C60" w:rsidP="00B83A19">
      <w:pPr>
        <w:rPr>
          <w:rFonts w:ascii="Arial" w:hAnsi="Arial" w:cs="Arial"/>
          <w:b/>
          <w:color w:val="000000" w:themeColor="text1"/>
        </w:rPr>
      </w:pPr>
    </w:p>
    <w:p w14:paraId="067EB4A7" w14:textId="066BC2D6" w:rsidR="00864D57" w:rsidRDefault="00864D57" w:rsidP="00B83A19">
      <w:pPr>
        <w:rPr>
          <w:rFonts w:ascii="Arial" w:hAnsi="Arial" w:cs="Arial"/>
          <w:b/>
        </w:rPr>
      </w:pPr>
      <w:r w:rsidRPr="00A23A99">
        <w:rPr>
          <w:rFonts w:ascii="Arial" w:hAnsi="Arial" w:cs="Arial"/>
          <w:b/>
        </w:rPr>
        <w:t>Slide 8:</w:t>
      </w:r>
      <w:r w:rsidR="001811F4" w:rsidRPr="00A23A99">
        <w:rPr>
          <w:rFonts w:ascii="Arial" w:hAnsi="Arial" w:cs="Arial"/>
          <w:b/>
        </w:rPr>
        <w:t xml:space="preserve"> </w:t>
      </w:r>
      <w:r w:rsidR="004920C4">
        <w:rPr>
          <w:rFonts w:ascii="Arial" w:hAnsi="Arial" w:cs="Arial"/>
          <w:b/>
        </w:rPr>
        <w:t>Dimension 2: Included studies</w:t>
      </w:r>
    </w:p>
    <w:p w14:paraId="54DD9F4E" w14:textId="77777777" w:rsidR="004920C4" w:rsidRPr="004920C4" w:rsidRDefault="004920C4" w:rsidP="004920C4">
      <w:pPr>
        <w:rPr>
          <w:rFonts w:ascii="Arial" w:hAnsi="Arial" w:cs="Arial"/>
        </w:rPr>
      </w:pPr>
      <w:r w:rsidRPr="004920C4">
        <w:rPr>
          <w:rFonts w:ascii="Arial" w:hAnsi="Arial" w:cs="Arial"/>
          <w:i/>
          <w:iCs/>
        </w:rPr>
        <w:t>Sub-dimensions:</w:t>
      </w:r>
    </w:p>
    <w:p w14:paraId="7906C735" w14:textId="71BD60A0" w:rsidR="004920C4" w:rsidRPr="004920C4" w:rsidRDefault="004920C4" w:rsidP="004920C4">
      <w:pPr>
        <w:ind w:left="270" w:hanging="270"/>
        <w:rPr>
          <w:rFonts w:ascii="Arial" w:hAnsi="Arial" w:cs="Arial"/>
        </w:rPr>
      </w:pPr>
      <w:r w:rsidRPr="004920C4">
        <w:rPr>
          <w:rFonts w:ascii="Arial" w:hAnsi="Arial" w:cs="Arial"/>
        </w:rPr>
        <w:t>a)</w:t>
      </w:r>
      <w:r>
        <w:rPr>
          <w:rFonts w:ascii="Arial" w:hAnsi="Arial" w:cs="Arial"/>
        </w:rPr>
        <w:t xml:space="preserve"> </w:t>
      </w:r>
      <w:r w:rsidRPr="004920C4">
        <w:rPr>
          <w:rFonts w:ascii="Arial" w:hAnsi="Arial" w:cs="Arial"/>
        </w:rPr>
        <w:t>Methods standards achieved: how well were the ‘included studies’ undertaken methodologically?</w:t>
      </w:r>
    </w:p>
    <w:p w14:paraId="141528AE" w14:textId="0930C2CE" w:rsidR="004920C4" w:rsidRPr="004920C4" w:rsidRDefault="004920C4" w:rsidP="004920C4">
      <w:pPr>
        <w:ind w:left="270" w:hanging="270"/>
        <w:rPr>
          <w:rFonts w:ascii="Arial" w:hAnsi="Arial" w:cs="Arial"/>
        </w:rPr>
      </w:pPr>
      <w:r w:rsidRPr="004920C4">
        <w:rPr>
          <w:rFonts w:ascii="Arial" w:hAnsi="Arial" w:cs="Arial"/>
        </w:rPr>
        <w:t>b)</w:t>
      </w:r>
      <w:r>
        <w:rPr>
          <w:rFonts w:ascii="Arial" w:hAnsi="Arial" w:cs="Arial"/>
        </w:rPr>
        <w:t xml:space="preserve"> </w:t>
      </w:r>
      <w:r w:rsidRPr="004920C4">
        <w:rPr>
          <w:rFonts w:ascii="Arial" w:hAnsi="Arial" w:cs="Arial"/>
        </w:rPr>
        <w:t xml:space="preserve">Suitability of the research methods of the ‘included studies’: Were these appropriate methods for answering this </w:t>
      </w:r>
      <w:r w:rsidRPr="004920C4">
        <w:rPr>
          <w:rFonts w:ascii="Arial" w:hAnsi="Arial" w:cs="Arial"/>
          <w:bCs/>
          <w:i/>
          <w:iCs/>
        </w:rPr>
        <w:t>review</w:t>
      </w:r>
      <w:r w:rsidRPr="004920C4">
        <w:rPr>
          <w:rFonts w:ascii="Arial" w:hAnsi="Arial" w:cs="Arial"/>
        </w:rPr>
        <w:t xml:space="preserve"> question?</w:t>
      </w:r>
    </w:p>
    <w:p w14:paraId="0AC64865" w14:textId="2EAE02DF" w:rsidR="004920C4" w:rsidRPr="004920C4" w:rsidRDefault="004920C4" w:rsidP="004920C4">
      <w:pPr>
        <w:ind w:left="270" w:hanging="270"/>
        <w:rPr>
          <w:rFonts w:ascii="Arial" w:hAnsi="Arial" w:cs="Arial"/>
        </w:rPr>
      </w:pPr>
      <w:r w:rsidRPr="004920C4">
        <w:rPr>
          <w:rFonts w:ascii="Arial" w:hAnsi="Arial" w:cs="Arial"/>
        </w:rPr>
        <w:t>c)</w:t>
      </w:r>
      <w:r>
        <w:rPr>
          <w:rFonts w:ascii="Arial" w:hAnsi="Arial" w:cs="Arial"/>
        </w:rPr>
        <w:t xml:space="preserve"> </w:t>
      </w:r>
      <w:r w:rsidRPr="004920C4">
        <w:rPr>
          <w:rFonts w:ascii="Arial" w:hAnsi="Arial" w:cs="Arial"/>
        </w:rPr>
        <w:t xml:space="preserve">Relevance to review focus: Is the way that the ‘included studies’ were conducted appropriate for the specific focus of the </w:t>
      </w:r>
      <w:r w:rsidRPr="004920C4">
        <w:rPr>
          <w:rFonts w:ascii="Arial" w:hAnsi="Arial" w:cs="Arial"/>
          <w:bCs/>
          <w:i/>
          <w:iCs/>
        </w:rPr>
        <w:t>review</w:t>
      </w:r>
      <w:r w:rsidRPr="004920C4">
        <w:rPr>
          <w:rFonts w:ascii="Arial" w:hAnsi="Arial" w:cs="Arial"/>
        </w:rPr>
        <w:t xml:space="preserve"> question?</w:t>
      </w:r>
    </w:p>
    <w:p w14:paraId="7F8BF414" w14:textId="77777777" w:rsidR="004920C4" w:rsidRDefault="004920C4" w:rsidP="004920C4">
      <w:pPr>
        <w:rPr>
          <w:rFonts w:ascii="Arial" w:hAnsi="Arial" w:cs="Arial"/>
        </w:rPr>
      </w:pPr>
    </w:p>
    <w:p w14:paraId="371F9143" w14:textId="77777777" w:rsidR="004920C4" w:rsidRPr="004920C4" w:rsidRDefault="004920C4" w:rsidP="004920C4">
      <w:pPr>
        <w:rPr>
          <w:rFonts w:ascii="Arial" w:hAnsi="Arial" w:cs="Arial"/>
        </w:rPr>
      </w:pPr>
      <w:r w:rsidRPr="004920C4">
        <w:rPr>
          <w:rFonts w:ascii="Arial" w:hAnsi="Arial" w:cs="Arial"/>
          <w:i/>
          <w:iCs/>
        </w:rPr>
        <w:t>Example of components of appraisal instruments to assess Dimension 2:</w:t>
      </w:r>
    </w:p>
    <w:p w14:paraId="511483B1" w14:textId="77777777" w:rsidR="004920C4" w:rsidRPr="004920C4" w:rsidRDefault="004920C4" w:rsidP="004920C4">
      <w:pPr>
        <w:rPr>
          <w:rFonts w:ascii="Arial" w:hAnsi="Arial" w:cs="Arial"/>
        </w:rPr>
      </w:pPr>
      <w:r w:rsidRPr="004920C4">
        <w:rPr>
          <w:rFonts w:ascii="Arial" w:hAnsi="Arial" w:cs="Arial"/>
        </w:rPr>
        <w:t>GRADE: (a) Study design; (</w:t>
      </w:r>
      <w:proofErr w:type="spellStart"/>
      <w:r w:rsidRPr="004920C4">
        <w:rPr>
          <w:rFonts w:ascii="Arial" w:hAnsi="Arial" w:cs="Arial"/>
        </w:rPr>
        <w:t>a&amp;b</w:t>
      </w:r>
      <w:proofErr w:type="spellEnd"/>
      <w:r w:rsidRPr="004920C4">
        <w:rPr>
          <w:rFonts w:ascii="Arial" w:hAnsi="Arial" w:cs="Arial"/>
        </w:rPr>
        <w:t>) Study limitations; (c) Indirectness</w:t>
      </w:r>
    </w:p>
    <w:p w14:paraId="1B0CFAAA" w14:textId="77777777" w:rsidR="004920C4" w:rsidRPr="004920C4" w:rsidRDefault="004920C4" w:rsidP="004920C4">
      <w:pPr>
        <w:rPr>
          <w:rFonts w:ascii="Arial" w:hAnsi="Arial" w:cs="Arial"/>
        </w:rPr>
      </w:pPr>
      <w:r w:rsidRPr="004920C4">
        <w:rPr>
          <w:rFonts w:ascii="Arial" w:hAnsi="Arial" w:cs="Arial"/>
        </w:rPr>
        <w:t>CERQUAL: (</w:t>
      </w:r>
      <w:proofErr w:type="spellStart"/>
      <w:r w:rsidRPr="004920C4">
        <w:rPr>
          <w:rFonts w:ascii="Arial" w:hAnsi="Arial" w:cs="Arial"/>
        </w:rPr>
        <w:t>a&amp;b</w:t>
      </w:r>
      <w:proofErr w:type="spellEnd"/>
      <w:r w:rsidRPr="004920C4">
        <w:rPr>
          <w:rFonts w:ascii="Arial" w:hAnsi="Arial" w:cs="Arial"/>
        </w:rPr>
        <w:t>) Methodological limitations; (c) Relevance</w:t>
      </w:r>
    </w:p>
    <w:p w14:paraId="2D41D258" w14:textId="77777777" w:rsidR="004920C4" w:rsidRDefault="004920C4" w:rsidP="006464C3">
      <w:pPr>
        <w:rPr>
          <w:rFonts w:ascii="Arial" w:hAnsi="Arial" w:cs="Arial"/>
          <w:b/>
        </w:rPr>
      </w:pPr>
    </w:p>
    <w:p w14:paraId="0C98F22C" w14:textId="71C983A9" w:rsidR="00600637" w:rsidRDefault="00600637" w:rsidP="006464C3">
      <w:pPr>
        <w:rPr>
          <w:rFonts w:ascii="Arial" w:hAnsi="Arial" w:cs="Arial"/>
          <w:b/>
        </w:rPr>
      </w:pPr>
      <w:r w:rsidRPr="00F82BA1">
        <w:rPr>
          <w:rFonts w:ascii="Arial" w:hAnsi="Arial" w:cs="Arial"/>
          <w:b/>
        </w:rPr>
        <w:t xml:space="preserve">Slide 9: </w:t>
      </w:r>
      <w:r w:rsidR="004E05A6">
        <w:rPr>
          <w:rFonts w:ascii="Arial" w:hAnsi="Arial" w:cs="Arial"/>
          <w:b/>
        </w:rPr>
        <w:t>Dimension 3: Evidence produced by the review</w:t>
      </w:r>
    </w:p>
    <w:p w14:paraId="2BC5E31C" w14:textId="77777777" w:rsidR="00794C3E" w:rsidRPr="00794C3E" w:rsidRDefault="00794C3E" w:rsidP="00794C3E">
      <w:pPr>
        <w:rPr>
          <w:rFonts w:ascii="Arial" w:hAnsi="Arial" w:cs="Arial"/>
        </w:rPr>
      </w:pPr>
      <w:r w:rsidRPr="00794C3E">
        <w:rPr>
          <w:rFonts w:ascii="Arial" w:hAnsi="Arial" w:cs="Arial"/>
          <w:i/>
          <w:iCs/>
        </w:rPr>
        <w:t>Sub-dimensions:</w:t>
      </w:r>
    </w:p>
    <w:p w14:paraId="61A6834F" w14:textId="129E4CA6" w:rsidR="00794C3E" w:rsidRPr="00794C3E" w:rsidRDefault="00794C3E" w:rsidP="00794C3E">
      <w:pPr>
        <w:ind w:left="270" w:hanging="270"/>
        <w:rPr>
          <w:rFonts w:ascii="Arial" w:hAnsi="Arial" w:cs="Arial"/>
        </w:rPr>
      </w:pPr>
      <w:r w:rsidRPr="00794C3E">
        <w:rPr>
          <w:rFonts w:ascii="Arial" w:hAnsi="Arial" w:cs="Arial"/>
        </w:rPr>
        <w:lastRenderedPageBreak/>
        <w:t>a)</w:t>
      </w:r>
      <w:r>
        <w:rPr>
          <w:rFonts w:ascii="Arial" w:hAnsi="Arial" w:cs="Arial"/>
        </w:rPr>
        <w:t xml:space="preserve"> </w:t>
      </w:r>
      <w:r w:rsidRPr="00794C3E">
        <w:rPr>
          <w:rFonts w:ascii="Arial" w:hAnsi="Arial" w:cs="Arial"/>
        </w:rPr>
        <w:t>Nature of the included studies: qualities of the evidence when considered together (such as heterogeneity, statistical independence).</w:t>
      </w:r>
    </w:p>
    <w:p w14:paraId="4C085B3E" w14:textId="5DEF3386" w:rsidR="00794C3E" w:rsidRPr="00794C3E" w:rsidRDefault="00794C3E" w:rsidP="00794C3E">
      <w:pPr>
        <w:ind w:left="270" w:hanging="270"/>
        <w:rPr>
          <w:rFonts w:ascii="Arial" w:hAnsi="Arial" w:cs="Arial"/>
        </w:rPr>
      </w:pPr>
      <w:r w:rsidRPr="00794C3E">
        <w:rPr>
          <w:rFonts w:ascii="Arial" w:hAnsi="Arial" w:cs="Arial"/>
        </w:rPr>
        <w:t>b)</w:t>
      </w:r>
      <w:r>
        <w:rPr>
          <w:rFonts w:ascii="Arial" w:hAnsi="Arial" w:cs="Arial"/>
        </w:rPr>
        <w:t xml:space="preserve"> </w:t>
      </w:r>
      <w:r w:rsidRPr="00794C3E">
        <w:rPr>
          <w:rFonts w:ascii="Arial" w:hAnsi="Arial" w:cs="Arial"/>
        </w:rPr>
        <w:t>Extent of evidence from the included studies: further to issues of quality maybe issues of the extent of evidence available to address the review question.</w:t>
      </w:r>
    </w:p>
    <w:p w14:paraId="755E854A" w14:textId="77777777" w:rsidR="00BE4C60" w:rsidRPr="00794C3E" w:rsidRDefault="00BE4C60" w:rsidP="00794C3E">
      <w:pPr>
        <w:rPr>
          <w:rFonts w:ascii="Arial" w:hAnsi="Arial" w:cs="Arial"/>
        </w:rPr>
      </w:pPr>
    </w:p>
    <w:p w14:paraId="01726379" w14:textId="77777777" w:rsidR="00794C3E" w:rsidRPr="00794C3E" w:rsidRDefault="00794C3E" w:rsidP="00794C3E">
      <w:pPr>
        <w:rPr>
          <w:rFonts w:ascii="Arial" w:hAnsi="Arial" w:cs="Arial"/>
        </w:rPr>
      </w:pPr>
      <w:r w:rsidRPr="00794C3E">
        <w:rPr>
          <w:rFonts w:ascii="Arial" w:hAnsi="Arial" w:cs="Arial"/>
          <w:i/>
          <w:iCs/>
        </w:rPr>
        <w:t>Example of components of appraisal instruments to assess Dimension 3:</w:t>
      </w:r>
    </w:p>
    <w:p w14:paraId="1C5ED6A0" w14:textId="77777777" w:rsidR="00794C3E" w:rsidRPr="00794C3E" w:rsidRDefault="00794C3E" w:rsidP="00794C3E">
      <w:pPr>
        <w:rPr>
          <w:rFonts w:ascii="Arial" w:hAnsi="Arial" w:cs="Arial"/>
        </w:rPr>
      </w:pPr>
      <w:r w:rsidRPr="00794C3E">
        <w:rPr>
          <w:rFonts w:ascii="Arial" w:hAnsi="Arial" w:cs="Arial"/>
        </w:rPr>
        <w:t>GRADE: (</w:t>
      </w:r>
      <w:proofErr w:type="spellStart"/>
      <w:r w:rsidRPr="00794C3E">
        <w:rPr>
          <w:rFonts w:ascii="Arial" w:hAnsi="Arial" w:cs="Arial"/>
        </w:rPr>
        <w:t>a&amp;b</w:t>
      </w:r>
      <w:proofErr w:type="spellEnd"/>
      <w:r w:rsidRPr="00794C3E">
        <w:rPr>
          <w:rFonts w:ascii="Arial" w:hAnsi="Arial" w:cs="Arial"/>
        </w:rPr>
        <w:t>) Inconsistency; Imprecision; Publication bias; Magnitude of treatment effect; Impact of confounders; Dose /response</w:t>
      </w:r>
    </w:p>
    <w:p w14:paraId="7D5C7E68" w14:textId="77777777" w:rsidR="00794C3E" w:rsidRPr="00794C3E" w:rsidRDefault="00794C3E" w:rsidP="00794C3E">
      <w:pPr>
        <w:rPr>
          <w:rFonts w:ascii="Arial" w:hAnsi="Arial" w:cs="Arial"/>
        </w:rPr>
      </w:pPr>
      <w:r w:rsidRPr="00794C3E">
        <w:rPr>
          <w:rFonts w:ascii="Arial" w:hAnsi="Arial" w:cs="Arial"/>
        </w:rPr>
        <w:t>CERQUAL: (a) Coherence; (</w:t>
      </w:r>
      <w:proofErr w:type="spellStart"/>
      <w:r w:rsidRPr="00794C3E">
        <w:rPr>
          <w:rFonts w:ascii="Arial" w:hAnsi="Arial" w:cs="Arial"/>
        </w:rPr>
        <w:t>a&amp;b</w:t>
      </w:r>
      <w:proofErr w:type="spellEnd"/>
      <w:r w:rsidRPr="00794C3E">
        <w:rPr>
          <w:rFonts w:ascii="Arial" w:hAnsi="Arial" w:cs="Arial"/>
        </w:rPr>
        <w:t>) (b) Adequacy of data</w:t>
      </w:r>
    </w:p>
    <w:p w14:paraId="606A4FA8" w14:textId="77777777" w:rsidR="00794C3E" w:rsidRPr="00794C3E" w:rsidRDefault="00794C3E" w:rsidP="00794C3E">
      <w:pPr>
        <w:rPr>
          <w:rFonts w:ascii="Arial" w:hAnsi="Arial" w:cs="Arial"/>
        </w:rPr>
      </w:pPr>
    </w:p>
    <w:p w14:paraId="697EC99A" w14:textId="77777777" w:rsidR="00794C3E" w:rsidRPr="00794C3E" w:rsidRDefault="00794C3E" w:rsidP="00794C3E">
      <w:pPr>
        <w:rPr>
          <w:rFonts w:ascii="Arial" w:hAnsi="Arial" w:cs="Arial"/>
        </w:rPr>
      </w:pPr>
      <w:r w:rsidRPr="00794C3E">
        <w:rPr>
          <w:rFonts w:ascii="Arial" w:hAnsi="Arial" w:cs="Arial"/>
          <w:i/>
          <w:iCs/>
        </w:rPr>
        <w:t>Example of components of appraisal instruments to assess Dimensions 2 &amp; 3:</w:t>
      </w:r>
    </w:p>
    <w:p w14:paraId="40091687" w14:textId="77777777" w:rsidR="00794C3E" w:rsidRPr="00794C3E" w:rsidRDefault="00794C3E" w:rsidP="00794C3E">
      <w:pPr>
        <w:rPr>
          <w:rFonts w:ascii="Arial" w:hAnsi="Arial" w:cs="Arial"/>
        </w:rPr>
      </w:pPr>
      <w:r w:rsidRPr="00794C3E">
        <w:rPr>
          <w:rFonts w:ascii="Arial" w:hAnsi="Arial" w:cs="Arial"/>
        </w:rPr>
        <w:t>Both GRADE and CERQUAL: Quality of evidence for each specific finding</w:t>
      </w:r>
    </w:p>
    <w:p w14:paraId="462C573A" w14:textId="77777777" w:rsidR="00BE4C60" w:rsidRDefault="00BE4C60" w:rsidP="006464C3">
      <w:pPr>
        <w:rPr>
          <w:rFonts w:ascii="Arial" w:hAnsi="Arial" w:cs="Arial"/>
        </w:rPr>
      </w:pPr>
    </w:p>
    <w:p w14:paraId="7BAF92DB" w14:textId="2EA54DD5" w:rsidR="00352A21" w:rsidRDefault="008F31D1" w:rsidP="00352A21">
      <w:pPr>
        <w:rPr>
          <w:rFonts w:ascii="Arial" w:hAnsi="Arial" w:cs="Arial"/>
          <w:b/>
        </w:rPr>
      </w:pPr>
      <w:r w:rsidRPr="00A23A99">
        <w:rPr>
          <w:rFonts w:ascii="Arial" w:hAnsi="Arial" w:cs="Arial"/>
          <w:b/>
        </w:rPr>
        <w:t xml:space="preserve">Slide 10: </w:t>
      </w:r>
      <w:r w:rsidR="00352A21">
        <w:rPr>
          <w:rFonts w:ascii="Arial" w:hAnsi="Arial" w:cs="Arial"/>
          <w:b/>
        </w:rPr>
        <w:t>So how to assess whether an evidence claim fits your (decision support) needs?</w:t>
      </w:r>
    </w:p>
    <w:p w14:paraId="2E6D6BB4" w14:textId="7A1FDBB2" w:rsidR="00352A21" w:rsidRPr="00352A21" w:rsidRDefault="00352A21" w:rsidP="00352A21">
      <w:pPr>
        <w:ind w:left="270" w:hanging="270"/>
        <w:rPr>
          <w:rFonts w:ascii="Arial" w:hAnsi="Arial" w:cs="Arial"/>
        </w:rPr>
      </w:pPr>
      <w:proofErr w:type="spellStart"/>
      <w:r w:rsidRPr="00352A21">
        <w:rPr>
          <w:rFonts w:ascii="Arial" w:hAnsi="Arial" w:cs="Arial"/>
        </w:rPr>
        <w:t>i</w:t>
      </w:r>
      <w:proofErr w:type="spellEnd"/>
      <w:r w:rsidRPr="00352A21">
        <w:rPr>
          <w:rFonts w:ascii="Arial" w:hAnsi="Arial" w:cs="Arial"/>
        </w:rPr>
        <w:t>.</w:t>
      </w:r>
      <w:r>
        <w:rPr>
          <w:rFonts w:ascii="Arial" w:hAnsi="Arial" w:cs="Arial"/>
        </w:rPr>
        <w:t xml:space="preserve"> </w:t>
      </w:r>
      <w:r w:rsidRPr="00352A21">
        <w:rPr>
          <w:rFonts w:ascii="Arial" w:hAnsi="Arial" w:cs="Arial"/>
        </w:rPr>
        <w:t>Is the evidence claim relevant to your decision (if so, in what way? What does it not cover?)</w:t>
      </w:r>
    </w:p>
    <w:p w14:paraId="36C9977B" w14:textId="333C2DB5" w:rsidR="00352A21" w:rsidRPr="00352A21" w:rsidRDefault="00352A21" w:rsidP="00352A21">
      <w:pPr>
        <w:rPr>
          <w:rFonts w:ascii="Arial" w:hAnsi="Arial" w:cs="Arial"/>
        </w:rPr>
      </w:pPr>
      <w:r w:rsidRPr="00352A21">
        <w:rPr>
          <w:rFonts w:ascii="Arial" w:hAnsi="Arial" w:cs="Arial"/>
        </w:rPr>
        <w:t>ii.</w:t>
      </w:r>
      <w:r>
        <w:rPr>
          <w:rFonts w:ascii="Arial" w:hAnsi="Arial" w:cs="Arial"/>
        </w:rPr>
        <w:t xml:space="preserve"> </w:t>
      </w:r>
      <w:r w:rsidRPr="00352A21">
        <w:rPr>
          <w:rFonts w:ascii="Arial" w:hAnsi="Arial" w:cs="Arial"/>
        </w:rPr>
        <w:t>Is it of sufficient methodological quality (1a, 1b, 2a,2b,3a)?</w:t>
      </w:r>
    </w:p>
    <w:p w14:paraId="6EC52146" w14:textId="0D31209C" w:rsidR="00352A21" w:rsidRPr="00352A21" w:rsidRDefault="00352A21" w:rsidP="00352A21">
      <w:pPr>
        <w:ind w:left="270" w:hanging="270"/>
        <w:rPr>
          <w:rFonts w:ascii="Arial" w:hAnsi="Arial" w:cs="Arial"/>
        </w:rPr>
      </w:pPr>
      <w:r w:rsidRPr="00352A21">
        <w:rPr>
          <w:rFonts w:ascii="Arial" w:hAnsi="Arial" w:cs="Arial"/>
        </w:rPr>
        <w:t>iii.</w:t>
      </w:r>
      <w:r>
        <w:rPr>
          <w:rFonts w:ascii="Arial" w:hAnsi="Arial" w:cs="Arial"/>
        </w:rPr>
        <w:t xml:space="preserve"> </w:t>
      </w:r>
      <w:r w:rsidRPr="00352A21">
        <w:rPr>
          <w:rFonts w:ascii="Arial" w:hAnsi="Arial" w:cs="Arial"/>
        </w:rPr>
        <w:t>Is it of sufficient relevance in terms of focus (1c, 2</w:t>
      </w:r>
      <w:r>
        <w:rPr>
          <w:rFonts w:ascii="Arial" w:hAnsi="Arial" w:cs="Arial"/>
        </w:rPr>
        <w:t xml:space="preserve">c)? Including alignment between </w:t>
      </w:r>
      <w:r w:rsidRPr="00352A21">
        <w:rPr>
          <w:rFonts w:ascii="Arial" w:hAnsi="Arial" w:cs="Arial"/>
        </w:rPr>
        <w:t>the review question and method (for example, sample and focus of measures)?</w:t>
      </w:r>
    </w:p>
    <w:p w14:paraId="1B9A613C" w14:textId="1EFE0696" w:rsidR="00352A21" w:rsidRPr="00352A21" w:rsidRDefault="00352A21" w:rsidP="00352A21">
      <w:pPr>
        <w:rPr>
          <w:rFonts w:ascii="Arial" w:hAnsi="Arial" w:cs="Arial"/>
        </w:rPr>
      </w:pPr>
      <w:r w:rsidRPr="00352A21">
        <w:rPr>
          <w:rFonts w:ascii="Arial" w:hAnsi="Arial" w:cs="Arial"/>
        </w:rPr>
        <w:t>iv.</w:t>
      </w:r>
      <w:r>
        <w:rPr>
          <w:rFonts w:ascii="Arial" w:hAnsi="Arial" w:cs="Arial"/>
        </w:rPr>
        <w:t xml:space="preserve"> </w:t>
      </w:r>
      <w:r w:rsidRPr="00352A21">
        <w:rPr>
          <w:rFonts w:ascii="Arial" w:hAnsi="Arial" w:cs="Arial"/>
        </w:rPr>
        <w:t>Is the evidence sufficient (3b + of actual or potentially available evidence)</w:t>
      </w:r>
    </w:p>
    <w:p w14:paraId="1D28AA0A" w14:textId="77777777" w:rsidR="00352A21" w:rsidRDefault="00352A21" w:rsidP="00352A21">
      <w:pPr>
        <w:rPr>
          <w:rFonts w:ascii="Arial" w:hAnsi="Arial" w:cs="Arial"/>
          <w:b/>
        </w:rPr>
      </w:pPr>
    </w:p>
    <w:p w14:paraId="44386C1C" w14:textId="48814101" w:rsidR="000248E3" w:rsidRDefault="008F31D1" w:rsidP="00E261A5">
      <w:pPr>
        <w:rPr>
          <w:rFonts w:ascii="Arial" w:hAnsi="Arial" w:cs="Arial"/>
          <w:b/>
        </w:rPr>
      </w:pPr>
      <w:r w:rsidRPr="001E47D5">
        <w:rPr>
          <w:rFonts w:ascii="Arial" w:hAnsi="Arial" w:cs="Arial"/>
          <w:b/>
        </w:rPr>
        <w:t xml:space="preserve">Slide 11: </w:t>
      </w:r>
      <w:r w:rsidR="00E261A5">
        <w:rPr>
          <w:rFonts w:ascii="Arial" w:hAnsi="Arial" w:cs="Arial"/>
          <w:b/>
        </w:rPr>
        <w:t>Sufficiency of evidence</w:t>
      </w:r>
    </w:p>
    <w:p w14:paraId="23CD3017" w14:textId="77777777" w:rsidR="00E261A5" w:rsidRPr="00E261A5" w:rsidRDefault="00E261A5" w:rsidP="00E261A5">
      <w:pPr>
        <w:rPr>
          <w:rFonts w:ascii="Arial" w:hAnsi="Arial" w:cs="Arial"/>
        </w:rPr>
      </w:pPr>
      <w:r w:rsidRPr="00E261A5">
        <w:rPr>
          <w:rFonts w:ascii="Arial" w:hAnsi="Arial" w:cs="Arial"/>
        </w:rPr>
        <w:t>Evidence may be strong in terms of one study or even one review yet is this sufficient in terms of what could or should be studied?</w:t>
      </w:r>
    </w:p>
    <w:p w14:paraId="3E3B1C3E" w14:textId="77777777" w:rsidR="00E261A5" w:rsidRPr="00E261A5" w:rsidRDefault="00E261A5" w:rsidP="00E261A5">
      <w:pPr>
        <w:rPr>
          <w:rFonts w:ascii="Arial" w:hAnsi="Arial" w:cs="Arial"/>
        </w:rPr>
      </w:pPr>
      <w:r w:rsidRPr="00E261A5">
        <w:rPr>
          <w:rFonts w:ascii="Arial" w:hAnsi="Arial" w:cs="Arial"/>
        </w:rPr>
        <w:t>How much of such evidence is sufficient for different decisions?</w:t>
      </w:r>
    </w:p>
    <w:p w14:paraId="2E1B22EA" w14:textId="6F1E4270" w:rsidR="00BE4C60" w:rsidRDefault="00D9623F">
      <w:pPr>
        <w:rPr>
          <w:rFonts w:ascii="Arial" w:hAnsi="Arial" w:cs="Arial"/>
          <w:b/>
        </w:rPr>
      </w:pPr>
      <w:r>
        <w:rPr>
          <w:rFonts w:ascii="Arial" w:hAnsi="Arial" w:cs="Arial"/>
          <w:b/>
        </w:rPr>
        <w:t>\</w:t>
      </w:r>
    </w:p>
    <w:p w14:paraId="7BBD63A4" w14:textId="21287A74" w:rsidR="003F4237" w:rsidRDefault="000B5B6A" w:rsidP="00610A2E">
      <w:pPr>
        <w:rPr>
          <w:rFonts w:ascii="Arial" w:hAnsi="Arial" w:cs="Arial"/>
          <w:b/>
        </w:rPr>
      </w:pPr>
      <w:r>
        <w:rPr>
          <w:rFonts w:ascii="Arial" w:hAnsi="Arial" w:cs="Arial"/>
          <w:b/>
        </w:rPr>
        <w:t xml:space="preserve">Slide 12: </w:t>
      </w:r>
      <w:r w:rsidR="00610A2E">
        <w:rPr>
          <w:rFonts w:ascii="Arial" w:hAnsi="Arial" w:cs="Arial"/>
          <w:b/>
        </w:rPr>
        <w:t>Justifiable evidence claims to inform decisions</w:t>
      </w:r>
    </w:p>
    <w:p w14:paraId="3F1B9B7A" w14:textId="5ED2F582" w:rsidR="00610A2E" w:rsidRPr="00CE2E78" w:rsidRDefault="00610A2E" w:rsidP="00610A2E">
      <w:pPr>
        <w:rPr>
          <w:rFonts w:ascii="Arial" w:hAnsi="Arial" w:cs="Arial"/>
        </w:rPr>
      </w:pPr>
      <w:r w:rsidRPr="00CE2E78">
        <w:rPr>
          <w:rFonts w:ascii="Arial" w:hAnsi="Arial" w:cs="Arial"/>
        </w:rPr>
        <w:t xml:space="preserve">Evidence </w:t>
      </w:r>
      <w:proofErr w:type="gramStart"/>
      <w:r w:rsidRPr="00CE2E78">
        <w:rPr>
          <w:rFonts w:ascii="Arial" w:hAnsi="Arial" w:cs="Arial"/>
        </w:rPr>
        <w:t>claim</w:t>
      </w:r>
      <w:proofErr w:type="gramEnd"/>
    </w:p>
    <w:p w14:paraId="28EE7388" w14:textId="3F6881ED" w:rsidR="00610A2E" w:rsidRPr="00CE2E78" w:rsidRDefault="00610A2E" w:rsidP="00610A2E">
      <w:pPr>
        <w:rPr>
          <w:rFonts w:ascii="Arial" w:hAnsi="Arial" w:cs="Arial"/>
        </w:rPr>
      </w:pPr>
      <w:r w:rsidRPr="00CE2E78">
        <w:rPr>
          <w:rFonts w:ascii="Arial" w:hAnsi="Arial" w:cs="Arial"/>
        </w:rPr>
        <w:t>Justification for claim</w:t>
      </w:r>
    </w:p>
    <w:p w14:paraId="5E21528B" w14:textId="4551A5BD" w:rsidR="00610A2E" w:rsidRPr="00CE2E78" w:rsidRDefault="003037E1" w:rsidP="00610A2E">
      <w:pPr>
        <w:pStyle w:val="ListParagraph"/>
        <w:numPr>
          <w:ilvl w:val="0"/>
          <w:numId w:val="22"/>
        </w:numPr>
        <w:rPr>
          <w:rFonts w:ascii="Arial" w:hAnsi="Arial" w:cs="Arial"/>
          <w:color w:val="000000"/>
        </w:rPr>
      </w:pPr>
      <w:r w:rsidRPr="00CE2E78">
        <w:rPr>
          <w:rFonts w:ascii="Arial" w:hAnsi="Arial" w:cs="Arial"/>
          <w:color w:val="000000"/>
        </w:rPr>
        <w:t>Review Method</w:t>
      </w:r>
    </w:p>
    <w:p w14:paraId="77B0664E" w14:textId="629A1F6A" w:rsidR="003037E1" w:rsidRPr="00CE2E78" w:rsidRDefault="003037E1" w:rsidP="00610A2E">
      <w:pPr>
        <w:pStyle w:val="ListParagraph"/>
        <w:numPr>
          <w:ilvl w:val="0"/>
          <w:numId w:val="22"/>
        </w:numPr>
        <w:rPr>
          <w:rFonts w:ascii="Arial" w:hAnsi="Arial" w:cs="Arial"/>
          <w:color w:val="000000"/>
        </w:rPr>
      </w:pPr>
      <w:r w:rsidRPr="00CE2E78">
        <w:rPr>
          <w:rFonts w:ascii="Arial" w:hAnsi="Arial" w:cs="Arial"/>
          <w:color w:val="000000"/>
        </w:rPr>
        <w:t>Included Studies</w:t>
      </w:r>
    </w:p>
    <w:p w14:paraId="6850109C" w14:textId="1003EC3A" w:rsidR="003037E1" w:rsidRPr="00CE2E78" w:rsidRDefault="003037E1" w:rsidP="00610A2E">
      <w:pPr>
        <w:pStyle w:val="ListParagraph"/>
        <w:numPr>
          <w:ilvl w:val="0"/>
          <w:numId w:val="22"/>
        </w:numPr>
        <w:rPr>
          <w:rFonts w:ascii="Arial" w:hAnsi="Arial" w:cs="Arial"/>
          <w:color w:val="000000"/>
        </w:rPr>
      </w:pPr>
      <w:r w:rsidRPr="00CE2E78">
        <w:rPr>
          <w:rFonts w:ascii="Arial" w:hAnsi="Arial" w:cs="Arial"/>
          <w:color w:val="000000"/>
        </w:rPr>
        <w:t>Evidence produced</w:t>
      </w:r>
    </w:p>
    <w:p w14:paraId="018A30BC" w14:textId="053E5A7E" w:rsidR="003037E1" w:rsidRPr="00CE2E78" w:rsidRDefault="003037E1" w:rsidP="003037E1">
      <w:pPr>
        <w:rPr>
          <w:rFonts w:ascii="Arial" w:hAnsi="Arial" w:cs="Arial"/>
          <w:color w:val="000000"/>
        </w:rPr>
      </w:pPr>
      <w:r w:rsidRPr="00CE2E78">
        <w:rPr>
          <w:rFonts w:ascii="Arial" w:hAnsi="Arial" w:cs="Arial"/>
          <w:color w:val="000000"/>
        </w:rPr>
        <w:t>Consideration of evidence and decisions</w:t>
      </w:r>
    </w:p>
    <w:p w14:paraId="72B0D73E" w14:textId="5C749592" w:rsidR="003037E1" w:rsidRPr="00CE2E78" w:rsidRDefault="003037E1" w:rsidP="003037E1">
      <w:pPr>
        <w:pStyle w:val="ListParagraph"/>
        <w:numPr>
          <w:ilvl w:val="0"/>
          <w:numId w:val="23"/>
        </w:numPr>
        <w:rPr>
          <w:rFonts w:ascii="Arial" w:hAnsi="Arial" w:cs="Arial"/>
          <w:color w:val="000000"/>
        </w:rPr>
      </w:pPr>
      <w:r w:rsidRPr="00CE2E78">
        <w:rPr>
          <w:rFonts w:ascii="Arial" w:hAnsi="Arial" w:cs="Arial"/>
          <w:color w:val="000000"/>
        </w:rPr>
        <w:t>Interpretation &amp; integration with other information</w:t>
      </w:r>
    </w:p>
    <w:p w14:paraId="4114F7D6" w14:textId="18117C07" w:rsidR="003037E1" w:rsidRPr="00CE2E78" w:rsidRDefault="003037E1" w:rsidP="003037E1">
      <w:pPr>
        <w:rPr>
          <w:rFonts w:ascii="Arial" w:hAnsi="Arial" w:cs="Arial"/>
          <w:color w:val="000000"/>
        </w:rPr>
      </w:pPr>
      <w:r w:rsidRPr="00CE2E78">
        <w:rPr>
          <w:rFonts w:ascii="Arial" w:hAnsi="Arial" w:cs="Arial"/>
          <w:color w:val="000000"/>
        </w:rPr>
        <w:t>Application of decisions</w:t>
      </w:r>
    </w:p>
    <w:p w14:paraId="13720409" w14:textId="71CFD934" w:rsidR="003037E1" w:rsidRPr="00CE2E78" w:rsidRDefault="003037E1" w:rsidP="003037E1">
      <w:pPr>
        <w:rPr>
          <w:rFonts w:ascii="Arial" w:hAnsi="Arial" w:cs="Arial"/>
          <w:color w:val="000000"/>
        </w:rPr>
      </w:pPr>
      <w:r w:rsidRPr="00CE2E78">
        <w:rPr>
          <w:rFonts w:ascii="Arial" w:hAnsi="Arial" w:cs="Arial"/>
          <w:color w:val="000000"/>
        </w:rPr>
        <w:t>Outcomes of decisions</w:t>
      </w:r>
    </w:p>
    <w:p w14:paraId="6217327D" w14:textId="77777777" w:rsidR="00BE4C60" w:rsidRDefault="00BE4C60">
      <w:pPr>
        <w:rPr>
          <w:rFonts w:ascii="Arial" w:hAnsi="Arial" w:cs="Arial"/>
          <w:b/>
        </w:rPr>
      </w:pPr>
    </w:p>
    <w:p w14:paraId="57DD4DCF" w14:textId="173254A4" w:rsidR="009878AA" w:rsidRPr="00B65A5E" w:rsidRDefault="009F7355">
      <w:pPr>
        <w:rPr>
          <w:rFonts w:ascii="Arial" w:hAnsi="Arial" w:cs="Arial"/>
          <w:b/>
        </w:rPr>
      </w:pPr>
      <w:r>
        <w:rPr>
          <w:rFonts w:ascii="Arial" w:hAnsi="Arial" w:cs="Arial"/>
          <w:b/>
        </w:rPr>
        <w:t>Slide 13:</w:t>
      </w:r>
      <w:r w:rsidR="00B65A5E">
        <w:rPr>
          <w:rFonts w:ascii="Arial" w:hAnsi="Arial" w:cs="Arial"/>
          <w:b/>
        </w:rPr>
        <w:t xml:space="preserve"> </w:t>
      </w:r>
      <w:r w:rsidR="004B0FAA" w:rsidRPr="00292430">
        <w:rPr>
          <w:rFonts w:ascii="Arial" w:hAnsi="Arial" w:cs="Arial"/>
          <w:b/>
        </w:rPr>
        <w:t>Thank you</w:t>
      </w:r>
    </w:p>
    <w:p w14:paraId="76E7B374" w14:textId="77777777" w:rsidR="00D9623F" w:rsidRPr="0073543C" w:rsidRDefault="00D9623F" w:rsidP="00D9623F">
      <w:pPr>
        <w:widowControl w:val="0"/>
        <w:autoSpaceDE w:val="0"/>
        <w:autoSpaceDN w:val="0"/>
        <w:adjustRightInd w:val="0"/>
        <w:spacing w:line="192" w:lineRule="atLeast"/>
        <w:ind w:left="806" w:hanging="807"/>
        <w:rPr>
          <w:rFonts w:ascii="Arial" w:hAnsi="Arial" w:cs="Arial"/>
          <w:bCs/>
          <w:lang w:val="en-GB"/>
        </w:rPr>
      </w:pPr>
      <w:r>
        <w:rPr>
          <w:rFonts w:ascii="Arial" w:hAnsi="Arial" w:cs="Arial"/>
          <w:bCs/>
          <w:lang w:val="en-GB"/>
        </w:rPr>
        <w:t xml:space="preserve">Website: EPPI-Centre Website </w:t>
      </w:r>
      <w:hyperlink r:id="rId8" w:history="1">
        <w:r w:rsidRPr="00D861E9">
          <w:rPr>
            <w:rFonts w:ascii="Arial" w:hAnsi="Arial" w:cs="Arial"/>
            <w:color w:val="0000E9"/>
            <w:u w:val="single" w:color="0000E9"/>
          </w:rPr>
          <w:t>http://eppi.ioe.ac.uk</w:t>
        </w:r>
      </w:hyperlink>
    </w:p>
    <w:p w14:paraId="31DC5138" w14:textId="77777777" w:rsidR="00D9623F" w:rsidRDefault="00D9623F" w:rsidP="00D9623F">
      <w:pPr>
        <w:rPr>
          <w:rFonts w:ascii="Arial" w:hAnsi="Arial" w:cs="Arial"/>
          <w:bCs/>
          <w:lang w:val="en-GB"/>
        </w:rPr>
      </w:pPr>
      <w:r>
        <w:rPr>
          <w:rFonts w:ascii="Arial" w:hAnsi="Arial" w:cs="Arial"/>
          <w:bCs/>
          <w:lang w:val="en-GB"/>
        </w:rPr>
        <w:t>Twitter: @EPPICentre</w:t>
      </w:r>
    </w:p>
    <w:p w14:paraId="6C24905B" w14:textId="77777777" w:rsidR="00D9623F" w:rsidRDefault="00D9623F" w:rsidP="00D9623F">
      <w:pPr>
        <w:rPr>
          <w:rFonts w:ascii="Arial" w:hAnsi="Arial" w:cs="Arial"/>
          <w:bCs/>
          <w:lang w:val="en-GB"/>
        </w:rPr>
      </w:pPr>
      <w:r>
        <w:rPr>
          <w:rFonts w:ascii="Arial" w:hAnsi="Arial" w:cs="Arial"/>
          <w:bCs/>
          <w:lang w:val="en-GB"/>
        </w:rPr>
        <w:t>Twitter: @</w:t>
      </w:r>
      <w:proofErr w:type="spellStart"/>
      <w:r>
        <w:rPr>
          <w:rFonts w:ascii="Arial" w:hAnsi="Arial" w:cs="Arial"/>
          <w:bCs/>
          <w:lang w:val="en-GB"/>
        </w:rPr>
        <w:t>ProfDavidGough</w:t>
      </w:r>
      <w:proofErr w:type="spellEnd"/>
    </w:p>
    <w:p w14:paraId="51C2EA0B" w14:textId="77777777" w:rsidR="00D9623F" w:rsidRDefault="00D9623F" w:rsidP="00D9623F">
      <w:pPr>
        <w:rPr>
          <w:rFonts w:ascii="Arial" w:hAnsi="Arial" w:cs="Arial"/>
          <w:bCs/>
          <w:lang w:val="en-GB"/>
        </w:rPr>
      </w:pPr>
      <w:r>
        <w:rPr>
          <w:rFonts w:ascii="Arial" w:hAnsi="Arial" w:cs="Arial"/>
          <w:bCs/>
          <w:lang w:val="en-GB"/>
        </w:rPr>
        <w:t>Email: David.gough@ucl.ac.uk</w:t>
      </w:r>
    </w:p>
    <w:p w14:paraId="3D9992EB" w14:textId="77777777" w:rsidR="00D9623F" w:rsidRDefault="00D9623F" w:rsidP="00D9623F">
      <w:pPr>
        <w:rPr>
          <w:rFonts w:ascii="Arial" w:hAnsi="Arial" w:cs="Arial"/>
        </w:rPr>
      </w:pPr>
      <w:r>
        <w:rPr>
          <w:rFonts w:ascii="Arial" w:hAnsi="Arial" w:cs="Arial"/>
        </w:rPr>
        <w:t>Picture of cover of An Introduction to Systematic Reviews (Cover reprinted with permission.)</w:t>
      </w:r>
    </w:p>
    <w:p w14:paraId="59BE7778" w14:textId="77777777" w:rsidR="00B75044" w:rsidRPr="00292430" w:rsidRDefault="00B75044" w:rsidP="00B75044">
      <w:pPr>
        <w:rPr>
          <w:rFonts w:ascii="Arial" w:hAnsi="Arial" w:cs="Arial"/>
        </w:rPr>
      </w:pPr>
      <w:r w:rsidRPr="00292430">
        <w:rPr>
          <w:rFonts w:ascii="Arial" w:hAnsi="Arial" w:cs="Arial"/>
        </w:rPr>
        <w:lastRenderedPageBreak/>
        <w:t>Top right: IOE London logo. Leading education and social research. Institute of Education, University of London.</w:t>
      </w:r>
    </w:p>
    <w:p w14:paraId="7AFA1CB8" w14:textId="77777777" w:rsidR="00B75044" w:rsidRPr="00292430" w:rsidRDefault="00B75044" w:rsidP="00B75044">
      <w:pPr>
        <w:rPr>
          <w:rFonts w:ascii="Arial" w:hAnsi="Arial" w:cs="Arial"/>
        </w:rPr>
      </w:pPr>
      <w:r w:rsidRPr="00292430">
        <w:rPr>
          <w:rFonts w:ascii="Arial" w:hAnsi="Arial" w:cs="Arial"/>
        </w:rPr>
        <w:t>Image on right: London at night - the London Eye on left, bridge over River Thames center, Westminster Palace in background on right.</w:t>
      </w:r>
    </w:p>
    <w:p w14:paraId="682CAEC9" w14:textId="77777777" w:rsidR="00B75044" w:rsidRPr="00292430" w:rsidRDefault="00B75044" w:rsidP="00B75044">
      <w:pPr>
        <w:rPr>
          <w:rFonts w:ascii="Arial" w:hAnsi="Arial" w:cs="Arial"/>
          <w:bCs/>
          <w:lang w:val="en-GB"/>
        </w:rPr>
      </w:pPr>
      <w:r w:rsidRPr="00292430">
        <w:rPr>
          <w:rFonts w:ascii="Arial" w:hAnsi="Arial" w:cs="Arial"/>
          <w:bCs/>
          <w:lang w:val="en-GB"/>
        </w:rPr>
        <w:t>Contact information below image:</w:t>
      </w:r>
    </w:p>
    <w:p w14:paraId="153A3D3F" w14:textId="77777777" w:rsidR="00B75044" w:rsidRPr="00292430" w:rsidRDefault="00B75044" w:rsidP="00B75044">
      <w:pPr>
        <w:rPr>
          <w:rFonts w:ascii="Arial" w:hAnsi="Arial" w:cs="Arial"/>
        </w:rPr>
      </w:pPr>
      <w:r w:rsidRPr="00292430">
        <w:rPr>
          <w:rFonts w:ascii="Arial" w:hAnsi="Arial" w:cs="Arial"/>
          <w:bCs/>
          <w:lang w:val="en-GB"/>
        </w:rPr>
        <w:t>EPPI-Centre</w:t>
      </w:r>
    </w:p>
    <w:p w14:paraId="764C66C3" w14:textId="77777777" w:rsidR="00B75044" w:rsidRPr="00292430" w:rsidRDefault="00B75044" w:rsidP="00B75044">
      <w:pPr>
        <w:rPr>
          <w:rFonts w:ascii="Arial" w:hAnsi="Arial" w:cs="Arial"/>
        </w:rPr>
      </w:pPr>
      <w:r w:rsidRPr="00292430">
        <w:rPr>
          <w:rFonts w:ascii="Arial" w:hAnsi="Arial" w:cs="Arial"/>
          <w:lang w:val="en-GB"/>
        </w:rPr>
        <w:t>Social Science Research Unit</w:t>
      </w:r>
    </w:p>
    <w:p w14:paraId="6C0F2E9D" w14:textId="77777777" w:rsidR="00B75044" w:rsidRPr="00292430" w:rsidRDefault="00B75044" w:rsidP="00B75044">
      <w:pPr>
        <w:rPr>
          <w:rFonts w:ascii="Arial" w:hAnsi="Arial" w:cs="Arial"/>
        </w:rPr>
      </w:pPr>
      <w:r w:rsidRPr="00292430">
        <w:rPr>
          <w:rFonts w:ascii="Arial" w:hAnsi="Arial" w:cs="Arial"/>
          <w:lang w:val="en-GB"/>
        </w:rPr>
        <w:t>UCL Institute of Education</w:t>
      </w:r>
    </w:p>
    <w:p w14:paraId="1D7C2CE8" w14:textId="77777777" w:rsidR="00B75044" w:rsidRPr="00292430" w:rsidRDefault="00B75044" w:rsidP="00B75044">
      <w:pPr>
        <w:rPr>
          <w:rFonts w:ascii="Arial" w:hAnsi="Arial" w:cs="Arial"/>
        </w:rPr>
      </w:pPr>
      <w:r w:rsidRPr="00292430">
        <w:rPr>
          <w:rFonts w:ascii="Arial" w:hAnsi="Arial" w:cs="Arial"/>
          <w:lang w:val="en-GB"/>
        </w:rPr>
        <w:t>University College London</w:t>
      </w:r>
    </w:p>
    <w:p w14:paraId="3FD37B1A" w14:textId="77777777" w:rsidR="00B75044" w:rsidRPr="00292430" w:rsidRDefault="00B75044" w:rsidP="00B75044">
      <w:pPr>
        <w:rPr>
          <w:rFonts w:ascii="Arial" w:hAnsi="Arial" w:cs="Arial"/>
        </w:rPr>
      </w:pPr>
      <w:r w:rsidRPr="00292430">
        <w:rPr>
          <w:rFonts w:ascii="Arial" w:hAnsi="Arial" w:cs="Arial"/>
          <w:lang w:val="en-GB"/>
        </w:rPr>
        <w:t>18 Woburn Square</w:t>
      </w:r>
    </w:p>
    <w:p w14:paraId="2F265E7A" w14:textId="77777777" w:rsidR="00B75044" w:rsidRPr="00292430" w:rsidRDefault="00B75044" w:rsidP="00B75044">
      <w:pPr>
        <w:rPr>
          <w:rFonts w:ascii="Arial" w:hAnsi="Arial" w:cs="Arial"/>
        </w:rPr>
      </w:pPr>
      <w:r w:rsidRPr="00292430">
        <w:rPr>
          <w:rFonts w:ascii="Arial" w:hAnsi="Arial" w:cs="Arial"/>
          <w:lang w:val="en-GB"/>
        </w:rPr>
        <w:t>London WC1H 0NR</w:t>
      </w:r>
    </w:p>
    <w:p w14:paraId="6E03337A" w14:textId="77777777" w:rsidR="00B75044" w:rsidRPr="00292430" w:rsidRDefault="00B75044" w:rsidP="00B75044">
      <w:pPr>
        <w:rPr>
          <w:rFonts w:ascii="Arial" w:hAnsi="Arial" w:cs="Arial"/>
        </w:rPr>
      </w:pPr>
      <w:r w:rsidRPr="00292430">
        <w:rPr>
          <w:rFonts w:ascii="Arial" w:hAnsi="Arial" w:cs="Arial"/>
          <w:lang w:val="en-GB"/>
        </w:rPr>
        <w:t>Tel +44 (0)20 7612 6397</w:t>
      </w:r>
    </w:p>
    <w:p w14:paraId="0BDAC244" w14:textId="77777777" w:rsidR="00B75044" w:rsidRPr="00292430" w:rsidRDefault="00B75044" w:rsidP="00B75044">
      <w:pPr>
        <w:rPr>
          <w:rFonts w:ascii="Arial" w:hAnsi="Arial" w:cs="Arial"/>
        </w:rPr>
      </w:pPr>
      <w:r w:rsidRPr="00292430">
        <w:rPr>
          <w:rFonts w:ascii="Arial" w:hAnsi="Arial" w:cs="Arial"/>
          <w:lang w:val="en-GB"/>
        </w:rPr>
        <w:t>Fax +44 (0)20 7612 6400</w:t>
      </w:r>
    </w:p>
    <w:p w14:paraId="625B5064" w14:textId="77777777" w:rsidR="00B75044" w:rsidRPr="00292430" w:rsidRDefault="00B75044" w:rsidP="00B75044">
      <w:pPr>
        <w:rPr>
          <w:rFonts w:ascii="Arial" w:hAnsi="Arial" w:cs="Arial"/>
        </w:rPr>
      </w:pPr>
      <w:r w:rsidRPr="00292430">
        <w:rPr>
          <w:rFonts w:ascii="Arial" w:hAnsi="Arial" w:cs="Arial"/>
          <w:lang w:val="en-GB"/>
        </w:rPr>
        <w:t>Email eppi@ioe.ac.uk</w:t>
      </w:r>
    </w:p>
    <w:p w14:paraId="6427F42D" w14:textId="77777777" w:rsidR="00B75044" w:rsidRPr="00292430" w:rsidRDefault="00B75044" w:rsidP="00B75044">
      <w:pPr>
        <w:rPr>
          <w:rFonts w:ascii="Arial" w:hAnsi="Arial" w:cs="Arial"/>
        </w:rPr>
      </w:pPr>
      <w:r w:rsidRPr="00292430">
        <w:rPr>
          <w:rFonts w:ascii="Arial" w:hAnsi="Arial" w:cs="Arial"/>
          <w:lang w:val="en-GB"/>
        </w:rPr>
        <w:t>Web eppi.ioe.ac.uk/</w:t>
      </w:r>
    </w:p>
    <w:p w14:paraId="25A6454D" w14:textId="77777777" w:rsidR="00B75044" w:rsidRDefault="00B75044" w:rsidP="00D861E9">
      <w:pPr>
        <w:rPr>
          <w:rFonts w:ascii="Arial" w:hAnsi="Arial" w:cs="Arial"/>
          <w:bCs/>
          <w:lang w:val="en-GB"/>
        </w:rPr>
      </w:pPr>
    </w:p>
    <w:p w14:paraId="1A1D7AF8" w14:textId="41EED50E" w:rsidR="009878AA" w:rsidRPr="00292430" w:rsidRDefault="009878AA">
      <w:pPr>
        <w:rPr>
          <w:rFonts w:ascii="Arial" w:hAnsi="Arial" w:cs="Arial"/>
        </w:rPr>
      </w:pPr>
      <w:bookmarkStart w:id="0" w:name="_GoBack"/>
      <w:bookmarkEnd w:id="0"/>
      <w:r w:rsidRPr="00292430">
        <w:rPr>
          <w:rFonts w:ascii="Arial" w:hAnsi="Arial" w:cs="Arial"/>
          <w:b/>
        </w:rPr>
        <w:t xml:space="preserve">Slide </w:t>
      </w:r>
      <w:r w:rsidR="00A0371F">
        <w:rPr>
          <w:rFonts w:ascii="Arial" w:hAnsi="Arial" w:cs="Arial"/>
          <w:b/>
        </w:rPr>
        <w:t>1</w:t>
      </w:r>
      <w:r w:rsidR="00EC6E7F">
        <w:rPr>
          <w:rFonts w:ascii="Arial" w:hAnsi="Arial" w:cs="Arial"/>
          <w:b/>
        </w:rPr>
        <w:t>4</w:t>
      </w:r>
      <w:r w:rsidRPr="00292430">
        <w:rPr>
          <w:rFonts w:ascii="Arial" w:hAnsi="Arial" w:cs="Arial"/>
        </w:rPr>
        <w:t>:</w:t>
      </w:r>
      <w:r w:rsidR="008B33B9" w:rsidRPr="00292430">
        <w:rPr>
          <w:rFonts w:ascii="Arial" w:hAnsi="Arial" w:cs="Arial"/>
        </w:rPr>
        <w:t xml:space="preserve"> </w:t>
      </w:r>
      <w:r w:rsidR="008B33B9" w:rsidRPr="00292430">
        <w:rPr>
          <w:rFonts w:ascii="Arial" w:hAnsi="Arial" w:cs="Arial"/>
          <w:b/>
        </w:rPr>
        <w:t>Disclaimer</w:t>
      </w:r>
    </w:p>
    <w:p w14:paraId="68FEF0A4" w14:textId="77777777" w:rsidR="008B33B9" w:rsidRPr="00292430" w:rsidRDefault="008B33B9" w:rsidP="008B33B9">
      <w:pPr>
        <w:rPr>
          <w:rFonts w:ascii="Arial" w:hAnsi="Arial" w:cs="Arial"/>
        </w:rPr>
      </w:pPr>
      <w:r w:rsidRPr="00292430">
        <w:rPr>
          <w:rFonts w:ascii="Arial" w:hAnsi="Arial" w:cs="Arial"/>
        </w:rPr>
        <w:t xml:space="preserve">The contents of this presentation were developed by the EPPI-Centre for grant number 90DP0027 from the National Institute on Disability, Independent Living, and Rehabilitation Research (NIDILRR). NIDILRR is a Center within the Administration for Community Living (ACL), Department of Health and Human Services (HHS). The contents of this presentation do not necessarily represent the policy of NIDILRR, ACL, HHS, and you should not assume endorsement by the Federal Government. </w:t>
      </w:r>
    </w:p>
    <w:p w14:paraId="7729842C" w14:textId="38322FBA" w:rsidR="008B7DA8" w:rsidRPr="006A4F41" w:rsidRDefault="009B3AFD">
      <w:pPr>
        <w:rPr>
          <w:rFonts w:ascii="Arial" w:hAnsi="Arial" w:cs="Arial"/>
        </w:rPr>
      </w:pPr>
      <w:r>
        <w:rPr>
          <w:rFonts w:ascii="Arial" w:hAnsi="Arial" w:cs="Arial"/>
        </w:rPr>
        <w:t xml:space="preserve">Bottom left </w:t>
      </w:r>
      <w:r w:rsidR="009A4BEC" w:rsidRPr="00292430">
        <w:rPr>
          <w:rFonts w:ascii="Arial" w:hAnsi="Arial" w:cs="Arial"/>
        </w:rPr>
        <w:t xml:space="preserve">AIR logo: </w:t>
      </w:r>
      <w:r w:rsidRPr="001F746D">
        <w:rPr>
          <w:rFonts w:ascii="Arial" w:hAnsi="Arial" w:cs="Arial"/>
        </w:rPr>
        <w:t>gray and blue column on left; letters in blue, AIR (R) on the right; words below in blue, American Institutes for Research (R).</w:t>
      </w:r>
    </w:p>
    <w:sectPr w:rsidR="008B7DA8" w:rsidRPr="006A4F41" w:rsidSect="00FA106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925B7" w14:textId="77777777" w:rsidR="005903FA" w:rsidRDefault="005903FA" w:rsidP="00D01230">
      <w:r>
        <w:separator/>
      </w:r>
    </w:p>
  </w:endnote>
  <w:endnote w:type="continuationSeparator" w:id="0">
    <w:p w14:paraId="631107AA" w14:textId="77777777" w:rsidR="005903FA" w:rsidRDefault="005903FA" w:rsidP="00D0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33420" w14:textId="77777777" w:rsidR="00D01230" w:rsidRDefault="00D01230" w:rsidP="006017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FD4C41" w14:textId="77777777" w:rsidR="00D01230" w:rsidRDefault="00D01230" w:rsidP="00D012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AAEB1" w14:textId="77777777" w:rsidR="00D01230" w:rsidRDefault="00D01230" w:rsidP="006017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1933">
      <w:rPr>
        <w:rStyle w:val="PageNumber"/>
        <w:noProof/>
      </w:rPr>
      <w:t>1</w:t>
    </w:r>
    <w:r>
      <w:rPr>
        <w:rStyle w:val="PageNumber"/>
      </w:rPr>
      <w:fldChar w:fldCharType="end"/>
    </w:r>
  </w:p>
  <w:p w14:paraId="24BA4FF8" w14:textId="77777777" w:rsidR="00D01230" w:rsidRDefault="00D01230" w:rsidP="00D012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54A52" w14:textId="77777777" w:rsidR="005903FA" w:rsidRDefault="005903FA" w:rsidP="00D01230">
      <w:r>
        <w:separator/>
      </w:r>
    </w:p>
  </w:footnote>
  <w:footnote w:type="continuationSeparator" w:id="0">
    <w:p w14:paraId="783EBDED" w14:textId="77777777" w:rsidR="005903FA" w:rsidRDefault="005903FA" w:rsidP="00D01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6896"/>
    <w:multiLevelType w:val="hybridMultilevel"/>
    <w:tmpl w:val="31EA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56736"/>
    <w:multiLevelType w:val="hybridMultilevel"/>
    <w:tmpl w:val="B4C809B6"/>
    <w:lvl w:ilvl="0" w:tplc="4BBA7AF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A7014"/>
    <w:multiLevelType w:val="hybridMultilevel"/>
    <w:tmpl w:val="1BC22EF4"/>
    <w:lvl w:ilvl="0" w:tplc="4BBA7AF8">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B6F18BE"/>
    <w:multiLevelType w:val="hybridMultilevel"/>
    <w:tmpl w:val="AFB2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64DAA"/>
    <w:multiLevelType w:val="hybridMultilevel"/>
    <w:tmpl w:val="911079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C5910"/>
    <w:multiLevelType w:val="hybridMultilevel"/>
    <w:tmpl w:val="5AF6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84D70"/>
    <w:multiLevelType w:val="hybridMultilevel"/>
    <w:tmpl w:val="19F63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80969"/>
    <w:multiLevelType w:val="hybridMultilevel"/>
    <w:tmpl w:val="D852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50050"/>
    <w:multiLevelType w:val="hybridMultilevel"/>
    <w:tmpl w:val="7BB2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F1ABB"/>
    <w:multiLevelType w:val="hybridMultilevel"/>
    <w:tmpl w:val="D48E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36631"/>
    <w:multiLevelType w:val="hybridMultilevel"/>
    <w:tmpl w:val="5758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121F0"/>
    <w:multiLevelType w:val="hybridMultilevel"/>
    <w:tmpl w:val="37726A4E"/>
    <w:lvl w:ilvl="0" w:tplc="4BBA7AF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216F72"/>
    <w:multiLevelType w:val="hybridMultilevel"/>
    <w:tmpl w:val="7F76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D7AA0"/>
    <w:multiLevelType w:val="hybridMultilevel"/>
    <w:tmpl w:val="F11EADC2"/>
    <w:lvl w:ilvl="0" w:tplc="7AD270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535E1A"/>
    <w:multiLevelType w:val="hybridMultilevel"/>
    <w:tmpl w:val="C708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84A30"/>
    <w:multiLevelType w:val="hybridMultilevel"/>
    <w:tmpl w:val="C020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705B4"/>
    <w:multiLevelType w:val="hybridMultilevel"/>
    <w:tmpl w:val="0D88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60346428"/>
    <w:multiLevelType w:val="hybridMultilevel"/>
    <w:tmpl w:val="5816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4A697E"/>
    <w:multiLevelType w:val="hybridMultilevel"/>
    <w:tmpl w:val="9CA4E7E8"/>
    <w:lvl w:ilvl="0" w:tplc="4BBA7AF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97F7C"/>
    <w:multiLevelType w:val="hybridMultilevel"/>
    <w:tmpl w:val="0FFC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102CA1"/>
    <w:multiLevelType w:val="hybridMultilevel"/>
    <w:tmpl w:val="E7BEE352"/>
    <w:lvl w:ilvl="0" w:tplc="4BBA7AF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630425"/>
    <w:multiLevelType w:val="hybridMultilevel"/>
    <w:tmpl w:val="6C0ED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117B76"/>
    <w:multiLevelType w:val="hybridMultilevel"/>
    <w:tmpl w:val="58DEC50E"/>
    <w:lvl w:ilvl="0" w:tplc="204691B4">
      <w:start w:val="1"/>
      <w:numFmt w:val="bullet"/>
      <w:lvlText w:val="•"/>
      <w:lvlJc w:val="left"/>
      <w:pPr>
        <w:tabs>
          <w:tab w:val="num" w:pos="720"/>
        </w:tabs>
        <w:ind w:left="720" w:hanging="360"/>
      </w:pPr>
      <w:rPr>
        <w:rFonts w:ascii="Arial" w:hAnsi="Arial" w:hint="default"/>
      </w:rPr>
    </w:lvl>
    <w:lvl w:ilvl="1" w:tplc="4F88AE8E" w:tentative="1">
      <w:start w:val="1"/>
      <w:numFmt w:val="bullet"/>
      <w:lvlText w:val="•"/>
      <w:lvlJc w:val="left"/>
      <w:pPr>
        <w:tabs>
          <w:tab w:val="num" w:pos="1440"/>
        </w:tabs>
        <w:ind w:left="1440" w:hanging="360"/>
      </w:pPr>
      <w:rPr>
        <w:rFonts w:ascii="Arial" w:hAnsi="Arial" w:hint="default"/>
      </w:rPr>
    </w:lvl>
    <w:lvl w:ilvl="2" w:tplc="23665CCE" w:tentative="1">
      <w:start w:val="1"/>
      <w:numFmt w:val="bullet"/>
      <w:lvlText w:val="•"/>
      <w:lvlJc w:val="left"/>
      <w:pPr>
        <w:tabs>
          <w:tab w:val="num" w:pos="2160"/>
        </w:tabs>
        <w:ind w:left="2160" w:hanging="360"/>
      </w:pPr>
      <w:rPr>
        <w:rFonts w:ascii="Arial" w:hAnsi="Arial" w:hint="default"/>
      </w:rPr>
    </w:lvl>
    <w:lvl w:ilvl="3" w:tplc="C304E9DE" w:tentative="1">
      <w:start w:val="1"/>
      <w:numFmt w:val="bullet"/>
      <w:lvlText w:val="•"/>
      <w:lvlJc w:val="left"/>
      <w:pPr>
        <w:tabs>
          <w:tab w:val="num" w:pos="2880"/>
        </w:tabs>
        <w:ind w:left="2880" w:hanging="360"/>
      </w:pPr>
      <w:rPr>
        <w:rFonts w:ascii="Arial" w:hAnsi="Arial" w:hint="default"/>
      </w:rPr>
    </w:lvl>
    <w:lvl w:ilvl="4" w:tplc="933841DC" w:tentative="1">
      <w:start w:val="1"/>
      <w:numFmt w:val="bullet"/>
      <w:lvlText w:val="•"/>
      <w:lvlJc w:val="left"/>
      <w:pPr>
        <w:tabs>
          <w:tab w:val="num" w:pos="3600"/>
        </w:tabs>
        <w:ind w:left="3600" w:hanging="360"/>
      </w:pPr>
      <w:rPr>
        <w:rFonts w:ascii="Arial" w:hAnsi="Arial" w:hint="default"/>
      </w:rPr>
    </w:lvl>
    <w:lvl w:ilvl="5" w:tplc="F768E94E" w:tentative="1">
      <w:start w:val="1"/>
      <w:numFmt w:val="bullet"/>
      <w:lvlText w:val="•"/>
      <w:lvlJc w:val="left"/>
      <w:pPr>
        <w:tabs>
          <w:tab w:val="num" w:pos="4320"/>
        </w:tabs>
        <w:ind w:left="4320" w:hanging="360"/>
      </w:pPr>
      <w:rPr>
        <w:rFonts w:ascii="Arial" w:hAnsi="Arial" w:hint="default"/>
      </w:rPr>
    </w:lvl>
    <w:lvl w:ilvl="6" w:tplc="E3389B7C" w:tentative="1">
      <w:start w:val="1"/>
      <w:numFmt w:val="bullet"/>
      <w:lvlText w:val="•"/>
      <w:lvlJc w:val="left"/>
      <w:pPr>
        <w:tabs>
          <w:tab w:val="num" w:pos="5040"/>
        </w:tabs>
        <w:ind w:left="5040" w:hanging="360"/>
      </w:pPr>
      <w:rPr>
        <w:rFonts w:ascii="Arial" w:hAnsi="Arial" w:hint="default"/>
      </w:rPr>
    </w:lvl>
    <w:lvl w:ilvl="7" w:tplc="64E87A1E" w:tentative="1">
      <w:start w:val="1"/>
      <w:numFmt w:val="bullet"/>
      <w:lvlText w:val="•"/>
      <w:lvlJc w:val="left"/>
      <w:pPr>
        <w:tabs>
          <w:tab w:val="num" w:pos="5760"/>
        </w:tabs>
        <w:ind w:left="5760" w:hanging="360"/>
      </w:pPr>
      <w:rPr>
        <w:rFonts w:ascii="Arial" w:hAnsi="Arial" w:hint="default"/>
      </w:rPr>
    </w:lvl>
    <w:lvl w:ilvl="8" w:tplc="6D04945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FCD3441"/>
    <w:multiLevelType w:val="hybridMultilevel"/>
    <w:tmpl w:val="B652FAD8"/>
    <w:lvl w:ilvl="0" w:tplc="4BBA7AF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1"/>
  </w:num>
  <w:num w:numId="4">
    <w:abstractNumId w:val="19"/>
  </w:num>
  <w:num w:numId="5">
    <w:abstractNumId w:val="4"/>
  </w:num>
  <w:num w:numId="6">
    <w:abstractNumId w:val="2"/>
  </w:num>
  <w:num w:numId="7">
    <w:abstractNumId w:val="16"/>
  </w:num>
  <w:num w:numId="8">
    <w:abstractNumId w:val="1"/>
  </w:num>
  <w:num w:numId="9">
    <w:abstractNumId w:val="21"/>
  </w:num>
  <w:num w:numId="10">
    <w:abstractNumId w:val="3"/>
  </w:num>
  <w:num w:numId="11">
    <w:abstractNumId w:val="6"/>
  </w:num>
  <w:num w:numId="12">
    <w:abstractNumId w:val="18"/>
  </w:num>
  <w:num w:numId="13">
    <w:abstractNumId w:val="23"/>
  </w:num>
  <w:num w:numId="14">
    <w:abstractNumId w:val="15"/>
  </w:num>
  <w:num w:numId="15">
    <w:abstractNumId w:val="17"/>
  </w:num>
  <w:num w:numId="16">
    <w:abstractNumId w:val="14"/>
  </w:num>
  <w:num w:numId="17">
    <w:abstractNumId w:val="7"/>
  </w:num>
  <w:num w:numId="18">
    <w:abstractNumId w:val="9"/>
  </w:num>
  <w:num w:numId="19">
    <w:abstractNumId w:val="10"/>
  </w:num>
  <w:num w:numId="20">
    <w:abstractNumId w:val="8"/>
  </w:num>
  <w:num w:numId="21">
    <w:abstractNumId w:val="0"/>
  </w:num>
  <w:num w:numId="22">
    <w:abstractNumId w:val="5"/>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FC"/>
    <w:rsid w:val="00015469"/>
    <w:rsid w:val="000248E3"/>
    <w:rsid w:val="000307DF"/>
    <w:rsid w:val="00036896"/>
    <w:rsid w:val="0003782A"/>
    <w:rsid w:val="00047440"/>
    <w:rsid w:val="000606B2"/>
    <w:rsid w:val="0006105A"/>
    <w:rsid w:val="000646EC"/>
    <w:rsid w:val="00076C7B"/>
    <w:rsid w:val="00084F3F"/>
    <w:rsid w:val="00086184"/>
    <w:rsid w:val="000863EC"/>
    <w:rsid w:val="000910FC"/>
    <w:rsid w:val="00091814"/>
    <w:rsid w:val="0009451C"/>
    <w:rsid w:val="000A2497"/>
    <w:rsid w:val="000B5B6A"/>
    <w:rsid w:val="000C0A51"/>
    <w:rsid w:val="000C62FD"/>
    <w:rsid w:val="000E5450"/>
    <w:rsid w:val="000F26F1"/>
    <w:rsid w:val="0011153C"/>
    <w:rsid w:val="00113938"/>
    <w:rsid w:val="001166EC"/>
    <w:rsid w:val="001207E1"/>
    <w:rsid w:val="0013214F"/>
    <w:rsid w:val="00134E0B"/>
    <w:rsid w:val="00141829"/>
    <w:rsid w:val="00150F21"/>
    <w:rsid w:val="00166DD5"/>
    <w:rsid w:val="00170A85"/>
    <w:rsid w:val="001811F4"/>
    <w:rsid w:val="00197F7C"/>
    <w:rsid w:val="001C1EB4"/>
    <w:rsid w:val="001D3BE9"/>
    <w:rsid w:val="001D7331"/>
    <w:rsid w:val="001E47D5"/>
    <w:rsid w:val="001E4B03"/>
    <w:rsid w:val="001E78AF"/>
    <w:rsid w:val="001E7D11"/>
    <w:rsid w:val="001F746D"/>
    <w:rsid w:val="002037B8"/>
    <w:rsid w:val="00207071"/>
    <w:rsid w:val="00211A5C"/>
    <w:rsid w:val="00213ADD"/>
    <w:rsid w:val="002222AB"/>
    <w:rsid w:val="00233B5F"/>
    <w:rsid w:val="002467F6"/>
    <w:rsid w:val="002525D5"/>
    <w:rsid w:val="00272B52"/>
    <w:rsid w:val="002772AE"/>
    <w:rsid w:val="00283501"/>
    <w:rsid w:val="00292430"/>
    <w:rsid w:val="002A25AF"/>
    <w:rsid w:val="002A3304"/>
    <w:rsid w:val="002B3D78"/>
    <w:rsid w:val="002E4A12"/>
    <w:rsid w:val="002E5920"/>
    <w:rsid w:val="003037E1"/>
    <w:rsid w:val="003060EF"/>
    <w:rsid w:val="00311C43"/>
    <w:rsid w:val="00312974"/>
    <w:rsid w:val="003319A3"/>
    <w:rsid w:val="003331E0"/>
    <w:rsid w:val="00337CE9"/>
    <w:rsid w:val="0034308C"/>
    <w:rsid w:val="00343A7F"/>
    <w:rsid w:val="00352A21"/>
    <w:rsid w:val="003555A8"/>
    <w:rsid w:val="00360303"/>
    <w:rsid w:val="00366A01"/>
    <w:rsid w:val="00367725"/>
    <w:rsid w:val="0037114F"/>
    <w:rsid w:val="00382A17"/>
    <w:rsid w:val="003924D2"/>
    <w:rsid w:val="00397638"/>
    <w:rsid w:val="003A7C93"/>
    <w:rsid w:val="003B0AAB"/>
    <w:rsid w:val="003B1678"/>
    <w:rsid w:val="003C4988"/>
    <w:rsid w:val="003F4237"/>
    <w:rsid w:val="003F7E03"/>
    <w:rsid w:val="00406F9D"/>
    <w:rsid w:val="00410181"/>
    <w:rsid w:val="00415146"/>
    <w:rsid w:val="004249EB"/>
    <w:rsid w:val="00437488"/>
    <w:rsid w:val="004506F5"/>
    <w:rsid w:val="00486A87"/>
    <w:rsid w:val="00491981"/>
    <w:rsid w:val="004920C4"/>
    <w:rsid w:val="00492D36"/>
    <w:rsid w:val="004977A6"/>
    <w:rsid w:val="004A3285"/>
    <w:rsid w:val="004B0FAA"/>
    <w:rsid w:val="004B5C67"/>
    <w:rsid w:val="004C2A53"/>
    <w:rsid w:val="004E05A6"/>
    <w:rsid w:val="00513E9B"/>
    <w:rsid w:val="00517173"/>
    <w:rsid w:val="00524599"/>
    <w:rsid w:val="0052706E"/>
    <w:rsid w:val="005305B5"/>
    <w:rsid w:val="00531F08"/>
    <w:rsid w:val="00536AA4"/>
    <w:rsid w:val="00537482"/>
    <w:rsid w:val="0056350E"/>
    <w:rsid w:val="00581FEF"/>
    <w:rsid w:val="005820FC"/>
    <w:rsid w:val="005903FA"/>
    <w:rsid w:val="00590C41"/>
    <w:rsid w:val="005A61CF"/>
    <w:rsid w:val="005A71C4"/>
    <w:rsid w:val="005E17A1"/>
    <w:rsid w:val="005F0103"/>
    <w:rsid w:val="005F2B90"/>
    <w:rsid w:val="00600637"/>
    <w:rsid w:val="00602ABB"/>
    <w:rsid w:val="00610A2E"/>
    <w:rsid w:val="00614D15"/>
    <w:rsid w:val="006464C3"/>
    <w:rsid w:val="00666FF1"/>
    <w:rsid w:val="00670791"/>
    <w:rsid w:val="00676636"/>
    <w:rsid w:val="00685838"/>
    <w:rsid w:val="00685C0B"/>
    <w:rsid w:val="00692F9A"/>
    <w:rsid w:val="006A4F41"/>
    <w:rsid w:val="006B4E98"/>
    <w:rsid w:val="006C187D"/>
    <w:rsid w:val="006C696D"/>
    <w:rsid w:val="006C7915"/>
    <w:rsid w:val="006D0498"/>
    <w:rsid w:val="006D6D86"/>
    <w:rsid w:val="006F619E"/>
    <w:rsid w:val="00703C78"/>
    <w:rsid w:val="00723863"/>
    <w:rsid w:val="007373BF"/>
    <w:rsid w:val="007400AA"/>
    <w:rsid w:val="00742F11"/>
    <w:rsid w:val="00767AA3"/>
    <w:rsid w:val="007824E6"/>
    <w:rsid w:val="0078369A"/>
    <w:rsid w:val="00791B7E"/>
    <w:rsid w:val="00794C3E"/>
    <w:rsid w:val="007B0F75"/>
    <w:rsid w:val="007B44CC"/>
    <w:rsid w:val="007C7682"/>
    <w:rsid w:val="007D499A"/>
    <w:rsid w:val="007E09E2"/>
    <w:rsid w:val="007F5E8F"/>
    <w:rsid w:val="008059B6"/>
    <w:rsid w:val="00814952"/>
    <w:rsid w:val="00832CED"/>
    <w:rsid w:val="008357C9"/>
    <w:rsid w:val="008479F6"/>
    <w:rsid w:val="00856264"/>
    <w:rsid w:val="00856DEE"/>
    <w:rsid w:val="00864D57"/>
    <w:rsid w:val="008820ED"/>
    <w:rsid w:val="00883B59"/>
    <w:rsid w:val="00891EB4"/>
    <w:rsid w:val="008B33B9"/>
    <w:rsid w:val="008B7DA8"/>
    <w:rsid w:val="008D7ED3"/>
    <w:rsid w:val="008E452A"/>
    <w:rsid w:val="008F0E10"/>
    <w:rsid w:val="008F130E"/>
    <w:rsid w:val="008F31D1"/>
    <w:rsid w:val="00942280"/>
    <w:rsid w:val="00943686"/>
    <w:rsid w:val="009471F9"/>
    <w:rsid w:val="00953E3F"/>
    <w:rsid w:val="009878AA"/>
    <w:rsid w:val="009A4BEC"/>
    <w:rsid w:val="009B3AFD"/>
    <w:rsid w:val="009C2841"/>
    <w:rsid w:val="009D02A8"/>
    <w:rsid w:val="009E2484"/>
    <w:rsid w:val="009F7355"/>
    <w:rsid w:val="009F774E"/>
    <w:rsid w:val="00A0371F"/>
    <w:rsid w:val="00A05E03"/>
    <w:rsid w:val="00A219AD"/>
    <w:rsid w:val="00A23A99"/>
    <w:rsid w:val="00A26D9F"/>
    <w:rsid w:val="00A442A2"/>
    <w:rsid w:val="00A47478"/>
    <w:rsid w:val="00A67144"/>
    <w:rsid w:val="00A703D0"/>
    <w:rsid w:val="00A75DE0"/>
    <w:rsid w:val="00A8072A"/>
    <w:rsid w:val="00A96128"/>
    <w:rsid w:val="00AA1C07"/>
    <w:rsid w:val="00AC7107"/>
    <w:rsid w:val="00AE2DFD"/>
    <w:rsid w:val="00B0231A"/>
    <w:rsid w:val="00B13DE1"/>
    <w:rsid w:val="00B15262"/>
    <w:rsid w:val="00B23350"/>
    <w:rsid w:val="00B2523D"/>
    <w:rsid w:val="00B35BB3"/>
    <w:rsid w:val="00B36DFC"/>
    <w:rsid w:val="00B421F0"/>
    <w:rsid w:val="00B63650"/>
    <w:rsid w:val="00B65A5E"/>
    <w:rsid w:val="00B701BA"/>
    <w:rsid w:val="00B75044"/>
    <w:rsid w:val="00B83A19"/>
    <w:rsid w:val="00B94B66"/>
    <w:rsid w:val="00BC4453"/>
    <w:rsid w:val="00BD020D"/>
    <w:rsid w:val="00BD0F30"/>
    <w:rsid w:val="00BE2BC5"/>
    <w:rsid w:val="00BE4C60"/>
    <w:rsid w:val="00BE5EFC"/>
    <w:rsid w:val="00BF1A43"/>
    <w:rsid w:val="00C05955"/>
    <w:rsid w:val="00C10B91"/>
    <w:rsid w:val="00C11933"/>
    <w:rsid w:val="00C2651B"/>
    <w:rsid w:val="00C26DEA"/>
    <w:rsid w:val="00C31CC1"/>
    <w:rsid w:val="00C40178"/>
    <w:rsid w:val="00C70E6A"/>
    <w:rsid w:val="00C77D6A"/>
    <w:rsid w:val="00CC703F"/>
    <w:rsid w:val="00CD09E8"/>
    <w:rsid w:val="00CD7373"/>
    <w:rsid w:val="00CE2E78"/>
    <w:rsid w:val="00CE321E"/>
    <w:rsid w:val="00D01230"/>
    <w:rsid w:val="00D05D51"/>
    <w:rsid w:val="00D276EF"/>
    <w:rsid w:val="00D34161"/>
    <w:rsid w:val="00D43FC8"/>
    <w:rsid w:val="00D6023D"/>
    <w:rsid w:val="00D61F6C"/>
    <w:rsid w:val="00D820EC"/>
    <w:rsid w:val="00D85E46"/>
    <w:rsid w:val="00D861E9"/>
    <w:rsid w:val="00D9623F"/>
    <w:rsid w:val="00DA5532"/>
    <w:rsid w:val="00DC48DE"/>
    <w:rsid w:val="00DD0758"/>
    <w:rsid w:val="00DD607C"/>
    <w:rsid w:val="00DE0814"/>
    <w:rsid w:val="00DF6505"/>
    <w:rsid w:val="00E00B1A"/>
    <w:rsid w:val="00E05180"/>
    <w:rsid w:val="00E1075F"/>
    <w:rsid w:val="00E13B25"/>
    <w:rsid w:val="00E13E98"/>
    <w:rsid w:val="00E210FD"/>
    <w:rsid w:val="00E261A5"/>
    <w:rsid w:val="00E37647"/>
    <w:rsid w:val="00E405AC"/>
    <w:rsid w:val="00E54A7C"/>
    <w:rsid w:val="00E77A03"/>
    <w:rsid w:val="00E924F1"/>
    <w:rsid w:val="00E95F42"/>
    <w:rsid w:val="00E97EB0"/>
    <w:rsid w:val="00EA6D8E"/>
    <w:rsid w:val="00EB2382"/>
    <w:rsid w:val="00EB6AFF"/>
    <w:rsid w:val="00EB7B71"/>
    <w:rsid w:val="00EC1892"/>
    <w:rsid w:val="00EC6E7F"/>
    <w:rsid w:val="00ED2B6F"/>
    <w:rsid w:val="00EE6323"/>
    <w:rsid w:val="00EF1E7F"/>
    <w:rsid w:val="00F00418"/>
    <w:rsid w:val="00F005F7"/>
    <w:rsid w:val="00F12AED"/>
    <w:rsid w:val="00F21453"/>
    <w:rsid w:val="00F30653"/>
    <w:rsid w:val="00F41B09"/>
    <w:rsid w:val="00F60E74"/>
    <w:rsid w:val="00F676AE"/>
    <w:rsid w:val="00F82BA1"/>
    <w:rsid w:val="00F95E39"/>
    <w:rsid w:val="00F965C3"/>
    <w:rsid w:val="00FA1060"/>
    <w:rsid w:val="00FC56AA"/>
    <w:rsid w:val="00FE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2D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6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501"/>
    <w:rPr>
      <w:color w:val="0563C1" w:themeColor="hyperlink"/>
      <w:u w:val="single"/>
    </w:rPr>
  </w:style>
  <w:style w:type="paragraph" w:styleId="NormalWeb">
    <w:name w:val="Normal (Web)"/>
    <w:basedOn w:val="Normal"/>
    <w:uiPriority w:val="99"/>
    <w:semiHidden/>
    <w:unhideWhenUsed/>
    <w:rsid w:val="00C70E6A"/>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D01230"/>
    <w:pPr>
      <w:tabs>
        <w:tab w:val="center" w:pos="4680"/>
        <w:tab w:val="right" w:pos="9360"/>
      </w:tabs>
    </w:pPr>
  </w:style>
  <w:style w:type="character" w:customStyle="1" w:styleId="FooterChar">
    <w:name w:val="Footer Char"/>
    <w:basedOn w:val="DefaultParagraphFont"/>
    <w:link w:val="Footer"/>
    <w:uiPriority w:val="99"/>
    <w:rsid w:val="00D01230"/>
  </w:style>
  <w:style w:type="character" w:styleId="PageNumber">
    <w:name w:val="page number"/>
    <w:basedOn w:val="DefaultParagraphFont"/>
    <w:uiPriority w:val="99"/>
    <w:semiHidden/>
    <w:unhideWhenUsed/>
    <w:rsid w:val="00D01230"/>
  </w:style>
  <w:style w:type="paragraph" w:styleId="ListParagraph">
    <w:name w:val="List Paragraph"/>
    <w:basedOn w:val="Normal"/>
    <w:uiPriority w:val="34"/>
    <w:qFormat/>
    <w:rsid w:val="00A47478"/>
    <w:pPr>
      <w:ind w:left="720"/>
      <w:contextualSpacing/>
    </w:pPr>
  </w:style>
  <w:style w:type="character" w:styleId="FollowedHyperlink">
    <w:name w:val="FollowedHyperlink"/>
    <w:basedOn w:val="DefaultParagraphFont"/>
    <w:uiPriority w:val="99"/>
    <w:semiHidden/>
    <w:unhideWhenUsed/>
    <w:rsid w:val="00366A01"/>
    <w:rPr>
      <w:color w:val="954F72" w:themeColor="followedHyperlink"/>
      <w:u w:val="single"/>
    </w:rPr>
  </w:style>
  <w:style w:type="character" w:customStyle="1" w:styleId="apple-converted-space">
    <w:name w:val="apple-converted-space"/>
    <w:basedOn w:val="DefaultParagraphFont"/>
    <w:rsid w:val="007C7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9917">
      <w:bodyDiv w:val="1"/>
      <w:marLeft w:val="0"/>
      <w:marRight w:val="0"/>
      <w:marTop w:val="0"/>
      <w:marBottom w:val="0"/>
      <w:divBdr>
        <w:top w:val="none" w:sz="0" w:space="0" w:color="auto"/>
        <w:left w:val="none" w:sz="0" w:space="0" w:color="auto"/>
        <w:bottom w:val="none" w:sz="0" w:space="0" w:color="auto"/>
        <w:right w:val="none" w:sz="0" w:space="0" w:color="auto"/>
      </w:divBdr>
    </w:div>
    <w:div w:id="466777653">
      <w:bodyDiv w:val="1"/>
      <w:marLeft w:val="0"/>
      <w:marRight w:val="0"/>
      <w:marTop w:val="0"/>
      <w:marBottom w:val="0"/>
      <w:divBdr>
        <w:top w:val="none" w:sz="0" w:space="0" w:color="auto"/>
        <w:left w:val="none" w:sz="0" w:space="0" w:color="auto"/>
        <w:bottom w:val="none" w:sz="0" w:space="0" w:color="auto"/>
        <w:right w:val="none" w:sz="0" w:space="0" w:color="auto"/>
      </w:divBdr>
    </w:div>
    <w:div w:id="513153845">
      <w:bodyDiv w:val="1"/>
      <w:marLeft w:val="0"/>
      <w:marRight w:val="0"/>
      <w:marTop w:val="0"/>
      <w:marBottom w:val="0"/>
      <w:divBdr>
        <w:top w:val="none" w:sz="0" w:space="0" w:color="auto"/>
        <w:left w:val="none" w:sz="0" w:space="0" w:color="auto"/>
        <w:bottom w:val="none" w:sz="0" w:space="0" w:color="auto"/>
        <w:right w:val="none" w:sz="0" w:space="0" w:color="auto"/>
      </w:divBdr>
    </w:div>
    <w:div w:id="774718121">
      <w:bodyDiv w:val="1"/>
      <w:marLeft w:val="0"/>
      <w:marRight w:val="0"/>
      <w:marTop w:val="0"/>
      <w:marBottom w:val="0"/>
      <w:divBdr>
        <w:top w:val="none" w:sz="0" w:space="0" w:color="auto"/>
        <w:left w:val="none" w:sz="0" w:space="0" w:color="auto"/>
        <w:bottom w:val="none" w:sz="0" w:space="0" w:color="auto"/>
        <w:right w:val="none" w:sz="0" w:space="0" w:color="auto"/>
      </w:divBdr>
    </w:div>
    <w:div w:id="887566551">
      <w:bodyDiv w:val="1"/>
      <w:marLeft w:val="0"/>
      <w:marRight w:val="0"/>
      <w:marTop w:val="0"/>
      <w:marBottom w:val="0"/>
      <w:divBdr>
        <w:top w:val="none" w:sz="0" w:space="0" w:color="auto"/>
        <w:left w:val="none" w:sz="0" w:space="0" w:color="auto"/>
        <w:bottom w:val="none" w:sz="0" w:space="0" w:color="auto"/>
        <w:right w:val="none" w:sz="0" w:space="0" w:color="auto"/>
      </w:divBdr>
    </w:div>
    <w:div w:id="894777181">
      <w:bodyDiv w:val="1"/>
      <w:marLeft w:val="0"/>
      <w:marRight w:val="0"/>
      <w:marTop w:val="0"/>
      <w:marBottom w:val="0"/>
      <w:divBdr>
        <w:top w:val="none" w:sz="0" w:space="0" w:color="auto"/>
        <w:left w:val="none" w:sz="0" w:space="0" w:color="auto"/>
        <w:bottom w:val="none" w:sz="0" w:space="0" w:color="auto"/>
        <w:right w:val="none" w:sz="0" w:space="0" w:color="auto"/>
      </w:divBdr>
    </w:div>
    <w:div w:id="1154251842">
      <w:bodyDiv w:val="1"/>
      <w:marLeft w:val="0"/>
      <w:marRight w:val="0"/>
      <w:marTop w:val="0"/>
      <w:marBottom w:val="0"/>
      <w:divBdr>
        <w:top w:val="none" w:sz="0" w:space="0" w:color="auto"/>
        <w:left w:val="none" w:sz="0" w:space="0" w:color="auto"/>
        <w:bottom w:val="none" w:sz="0" w:space="0" w:color="auto"/>
        <w:right w:val="none" w:sz="0" w:space="0" w:color="auto"/>
      </w:divBdr>
    </w:div>
    <w:div w:id="1157768197">
      <w:bodyDiv w:val="1"/>
      <w:marLeft w:val="0"/>
      <w:marRight w:val="0"/>
      <w:marTop w:val="0"/>
      <w:marBottom w:val="0"/>
      <w:divBdr>
        <w:top w:val="none" w:sz="0" w:space="0" w:color="auto"/>
        <w:left w:val="none" w:sz="0" w:space="0" w:color="auto"/>
        <w:bottom w:val="none" w:sz="0" w:space="0" w:color="auto"/>
        <w:right w:val="none" w:sz="0" w:space="0" w:color="auto"/>
      </w:divBdr>
      <w:divsChild>
        <w:div w:id="617109186">
          <w:marLeft w:val="274"/>
          <w:marRight w:val="0"/>
          <w:marTop w:val="0"/>
          <w:marBottom w:val="0"/>
          <w:divBdr>
            <w:top w:val="none" w:sz="0" w:space="0" w:color="auto"/>
            <w:left w:val="none" w:sz="0" w:space="0" w:color="auto"/>
            <w:bottom w:val="none" w:sz="0" w:space="0" w:color="auto"/>
            <w:right w:val="none" w:sz="0" w:space="0" w:color="auto"/>
          </w:divBdr>
        </w:div>
        <w:div w:id="313532469">
          <w:marLeft w:val="274"/>
          <w:marRight w:val="0"/>
          <w:marTop w:val="0"/>
          <w:marBottom w:val="0"/>
          <w:divBdr>
            <w:top w:val="none" w:sz="0" w:space="0" w:color="auto"/>
            <w:left w:val="none" w:sz="0" w:space="0" w:color="auto"/>
            <w:bottom w:val="none" w:sz="0" w:space="0" w:color="auto"/>
            <w:right w:val="none" w:sz="0" w:space="0" w:color="auto"/>
          </w:divBdr>
        </w:div>
        <w:div w:id="523717022">
          <w:marLeft w:val="274"/>
          <w:marRight w:val="0"/>
          <w:marTop w:val="0"/>
          <w:marBottom w:val="0"/>
          <w:divBdr>
            <w:top w:val="none" w:sz="0" w:space="0" w:color="auto"/>
            <w:left w:val="none" w:sz="0" w:space="0" w:color="auto"/>
            <w:bottom w:val="none" w:sz="0" w:space="0" w:color="auto"/>
            <w:right w:val="none" w:sz="0" w:space="0" w:color="auto"/>
          </w:divBdr>
        </w:div>
      </w:divsChild>
    </w:div>
    <w:div w:id="1304043372">
      <w:bodyDiv w:val="1"/>
      <w:marLeft w:val="0"/>
      <w:marRight w:val="0"/>
      <w:marTop w:val="0"/>
      <w:marBottom w:val="0"/>
      <w:divBdr>
        <w:top w:val="none" w:sz="0" w:space="0" w:color="auto"/>
        <w:left w:val="none" w:sz="0" w:space="0" w:color="auto"/>
        <w:bottom w:val="none" w:sz="0" w:space="0" w:color="auto"/>
        <w:right w:val="none" w:sz="0" w:space="0" w:color="auto"/>
      </w:divBdr>
    </w:div>
    <w:div w:id="1370689518">
      <w:bodyDiv w:val="1"/>
      <w:marLeft w:val="0"/>
      <w:marRight w:val="0"/>
      <w:marTop w:val="0"/>
      <w:marBottom w:val="0"/>
      <w:divBdr>
        <w:top w:val="none" w:sz="0" w:space="0" w:color="auto"/>
        <w:left w:val="none" w:sz="0" w:space="0" w:color="auto"/>
        <w:bottom w:val="none" w:sz="0" w:space="0" w:color="auto"/>
        <w:right w:val="none" w:sz="0" w:space="0" w:color="auto"/>
      </w:divBdr>
    </w:div>
    <w:div w:id="1391921173">
      <w:bodyDiv w:val="1"/>
      <w:marLeft w:val="0"/>
      <w:marRight w:val="0"/>
      <w:marTop w:val="0"/>
      <w:marBottom w:val="0"/>
      <w:divBdr>
        <w:top w:val="none" w:sz="0" w:space="0" w:color="auto"/>
        <w:left w:val="none" w:sz="0" w:space="0" w:color="auto"/>
        <w:bottom w:val="none" w:sz="0" w:space="0" w:color="auto"/>
        <w:right w:val="none" w:sz="0" w:space="0" w:color="auto"/>
      </w:divBdr>
    </w:div>
    <w:div w:id="1412580075">
      <w:bodyDiv w:val="1"/>
      <w:marLeft w:val="0"/>
      <w:marRight w:val="0"/>
      <w:marTop w:val="0"/>
      <w:marBottom w:val="0"/>
      <w:divBdr>
        <w:top w:val="none" w:sz="0" w:space="0" w:color="auto"/>
        <w:left w:val="none" w:sz="0" w:space="0" w:color="auto"/>
        <w:bottom w:val="none" w:sz="0" w:space="0" w:color="auto"/>
        <w:right w:val="none" w:sz="0" w:space="0" w:color="auto"/>
      </w:divBdr>
    </w:div>
    <w:div w:id="1548420088">
      <w:bodyDiv w:val="1"/>
      <w:marLeft w:val="0"/>
      <w:marRight w:val="0"/>
      <w:marTop w:val="0"/>
      <w:marBottom w:val="0"/>
      <w:divBdr>
        <w:top w:val="none" w:sz="0" w:space="0" w:color="auto"/>
        <w:left w:val="none" w:sz="0" w:space="0" w:color="auto"/>
        <w:bottom w:val="none" w:sz="0" w:space="0" w:color="auto"/>
        <w:right w:val="none" w:sz="0" w:space="0" w:color="auto"/>
      </w:divBdr>
    </w:div>
    <w:div w:id="1758284070">
      <w:bodyDiv w:val="1"/>
      <w:marLeft w:val="0"/>
      <w:marRight w:val="0"/>
      <w:marTop w:val="0"/>
      <w:marBottom w:val="0"/>
      <w:divBdr>
        <w:top w:val="none" w:sz="0" w:space="0" w:color="auto"/>
        <w:left w:val="none" w:sz="0" w:space="0" w:color="auto"/>
        <w:bottom w:val="none" w:sz="0" w:space="0" w:color="auto"/>
        <w:right w:val="none" w:sz="0" w:space="0" w:color="auto"/>
      </w:divBdr>
    </w:div>
    <w:div w:id="1917475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ppi.ioe.ac.uk/" TargetMode="External"/><Relationship Id="rId3" Type="http://schemas.openxmlformats.org/officeDocument/2006/relationships/settings" Target="settings.xml"/><Relationship Id="rId7" Type="http://schemas.openxmlformats.org/officeDocument/2006/relationships/hyperlink" Target="mailto:copyright_PS@ai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dcterms:created xsi:type="dcterms:W3CDTF">2018-01-12T17:04:00Z</dcterms:created>
  <dcterms:modified xsi:type="dcterms:W3CDTF">2018-02-15T05:58:00Z</dcterms:modified>
</cp:coreProperties>
</file>