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CED18F" w14:textId="77777777" w:rsidR="00717BDE" w:rsidRDefault="00BD7EA6">
      <w:pPr>
        <w:pStyle w:val="normal0"/>
        <w:jc w:val="center"/>
      </w:pPr>
      <w:bookmarkStart w:id="0" w:name="_GoBack"/>
      <w:r>
        <w:rPr>
          <w:rFonts w:ascii="Arial" w:eastAsia="Arial" w:hAnsi="Arial" w:cs="Arial"/>
          <w:b/>
        </w:rPr>
        <w:t xml:space="preserve">Guideposts for Success to Support Employment Transition for Youths with </w:t>
      </w:r>
      <w:bookmarkEnd w:id="0"/>
      <w:r>
        <w:rPr>
          <w:rFonts w:ascii="Arial" w:eastAsia="Arial" w:hAnsi="Arial" w:cs="Arial"/>
          <w:b/>
        </w:rPr>
        <w:t>Disabilities: Research, Policy and Vocational Rehabilitation Practice</w:t>
      </w:r>
    </w:p>
    <w:p w14:paraId="524A0788" w14:textId="77777777" w:rsidR="00717BDE" w:rsidRDefault="00717BDE">
      <w:pPr>
        <w:pStyle w:val="normal0"/>
        <w:widowControl w:val="0"/>
        <w:ind w:firstLine="90"/>
        <w:jc w:val="center"/>
      </w:pPr>
    </w:p>
    <w:p w14:paraId="64205129" w14:textId="77777777" w:rsidR="006F5403" w:rsidRPr="00DE37CF" w:rsidRDefault="006F5403" w:rsidP="006F5403">
      <w:pPr>
        <w:tabs>
          <w:tab w:val="left" w:pos="8640"/>
        </w:tabs>
        <w:ind w:right="-180"/>
        <w:jc w:val="center"/>
        <w:rPr>
          <w:rFonts w:ascii="Arial" w:hAnsi="Arial" w:cs="Arial"/>
          <w:i/>
        </w:rPr>
      </w:pPr>
      <w:r w:rsidRPr="00DE37CF">
        <w:rPr>
          <w:rFonts w:ascii="Arial" w:hAnsi="Arial" w:cs="Arial"/>
          <w:i/>
        </w:rPr>
        <w:t>Presenters:</w:t>
      </w:r>
    </w:p>
    <w:p w14:paraId="7D0FC92A" w14:textId="2CA4C950" w:rsidR="00717BDE" w:rsidRPr="006F5403" w:rsidRDefault="006F5403" w:rsidP="006F5403">
      <w:pPr>
        <w:tabs>
          <w:tab w:val="left" w:pos="8640"/>
        </w:tabs>
        <w:ind w:right="-540"/>
        <w:jc w:val="center"/>
        <w:rPr>
          <w:rFonts w:ascii="Arial" w:hAnsi="Arial" w:cs="Arial"/>
          <w:bCs/>
        </w:rPr>
      </w:pPr>
      <w:r w:rsidRPr="00DE37CF">
        <w:rPr>
          <w:rFonts w:ascii="Arial" w:hAnsi="Arial" w:cs="Arial"/>
          <w:bCs/>
        </w:rPr>
        <w:t xml:space="preserve">Richard </w:t>
      </w:r>
      <w:proofErr w:type="spellStart"/>
      <w:r w:rsidRPr="00DE37CF">
        <w:rPr>
          <w:rFonts w:ascii="Arial" w:hAnsi="Arial" w:cs="Arial"/>
          <w:bCs/>
        </w:rPr>
        <w:t>Luecking</w:t>
      </w:r>
      <w:proofErr w:type="spellEnd"/>
      <w:r w:rsidRPr="00DE37CF">
        <w:rPr>
          <w:rFonts w:ascii="Arial" w:hAnsi="Arial" w:cs="Arial"/>
        </w:rPr>
        <w:t xml:space="preserve">, </w:t>
      </w:r>
      <w:r w:rsidRPr="00DE37CF">
        <w:rPr>
          <w:rFonts w:ascii="Arial" w:hAnsi="Arial" w:cs="Arial"/>
          <w:bCs/>
        </w:rPr>
        <w:t>Curtis Richards, Laura Spears</w:t>
      </w:r>
    </w:p>
    <w:p w14:paraId="61A54B83" w14:textId="77777777" w:rsidR="00717BDE" w:rsidRDefault="00717BDE">
      <w:pPr>
        <w:pStyle w:val="normal0"/>
        <w:widowControl w:val="0"/>
      </w:pPr>
    </w:p>
    <w:p w14:paraId="1D4ED927" w14:textId="14F5C7E2" w:rsidR="00717BDE" w:rsidRDefault="00BD7EA6">
      <w:pPr>
        <w:pStyle w:val="normal0"/>
        <w:ind w:right="-719"/>
      </w:pPr>
      <w:r>
        <w:rPr>
          <w:rFonts w:ascii="Arial" w:eastAsia="Arial" w:hAnsi="Arial" w:cs="Arial"/>
        </w:rPr>
        <w:t>Text version of PowerPoint™ presentation for webcast sponsored by SEDL’s KTDRR and the American Institutes for Research</w:t>
      </w:r>
      <w:r w:rsidR="006F5403">
        <w:rPr>
          <w:rFonts w:ascii="Arial" w:eastAsia="Arial" w:hAnsi="Arial" w:cs="Arial"/>
        </w:rPr>
        <w:t xml:space="preserve"> (AIR)</w:t>
      </w:r>
    </w:p>
    <w:p w14:paraId="74ED6A9B" w14:textId="3A8A8B89" w:rsidR="00717BDE" w:rsidRDefault="006F5403">
      <w:pPr>
        <w:pStyle w:val="normal0"/>
        <w:ind w:right="-719"/>
      </w:pPr>
      <w:r w:rsidRPr="00DE37CF">
        <w:rPr>
          <w:rFonts w:ascii="Arial" w:hAnsi="Arial" w:cs="Arial"/>
        </w:rPr>
        <w:t xml:space="preserve">Webcast information: </w:t>
      </w:r>
      <w:hyperlink r:id="rId8" w:history="1">
        <w:r w:rsidRPr="00DE37CF">
          <w:rPr>
            <w:rStyle w:val="Hyperlink"/>
            <w:rFonts w:ascii="Arial" w:hAnsi="Arial" w:cs="Arial"/>
          </w:rPr>
          <w:t>www.ktdrr.org/training/webcasts/webcast24</w:t>
        </w:r>
      </w:hyperlink>
      <w:hyperlink r:id="rId9"/>
    </w:p>
    <w:p w14:paraId="531FBA69" w14:textId="77777777" w:rsidR="00717BDE" w:rsidRDefault="00BD7EA6">
      <w:pPr>
        <w:pStyle w:val="normal0"/>
        <w:ind w:right="-719"/>
        <w:jc w:val="center"/>
      </w:pPr>
      <w:r>
        <w:rPr>
          <w:rFonts w:ascii="Arial" w:eastAsia="Arial" w:hAnsi="Arial" w:cs="Arial"/>
          <w:b/>
        </w:rPr>
        <w:t xml:space="preserve"> </w:t>
      </w:r>
    </w:p>
    <w:p w14:paraId="033F42F6" w14:textId="77777777" w:rsidR="00717BDE" w:rsidRDefault="00BD7EA6">
      <w:pPr>
        <w:pStyle w:val="normal0"/>
        <w:ind w:right="-719"/>
      </w:pPr>
      <w:r>
        <w:rPr>
          <w:rFonts w:ascii="Arial" w:eastAsia="Arial" w:hAnsi="Arial" w:cs="Arial"/>
          <w:b/>
        </w:rPr>
        <w:t xml:space="preserve">Slide template: </w:t>
      </w:r>
      <w:r>
        <w:rPr>
          <w:rFonts w:ascii="Arial" w:eastAsia="Arial" w:hAnsi="Arial" w:cs="Arial"/>
        </w:rPr>
        <w:t>Blue bar with thin maroon line across top. On the left in white font: Center on Knowledge Translation for Disability and Rehabilitation Research. On the right in white font: A project of SEDL. At bottom, a maroon line with thin blue outline.</w:t>
      </w:r>
      <w:r>
        <w:rPr>
          <w:rFonts w:ascii="Arial" w:eastAsia="Arial" w:hAnsi="Arial" w:cs="Arial"/>
          <w:b/>
        </w:rPr>
        <w:t xml:space="preserve"> </w:t>
      </w:r>
    </w:p>
    <w:p w14:paraId="2CF891AA" w14:textId="77777777" w:rsidR="00717BDE" w:rsidRDefault="00717BDE">
      <w:pPr>
        <w:pStyle w:val="normal0"/>
        <w:ind w:right="-719"/>
      </w:pPr>
    </w:p>
    <w:p w14:paraId="56F8E660" w14:textId="77777777" w:rsidR="00717BDE" w:rsidRDefault="00BD7EA6">
      <w:pPr>
        <w:pStyle w:val="normal0"/>
        <w:ind w:right="-719"/>
      </w:pPr>
      <w:r>
        <w:rPr>
          <w:rFonts w:ascii="Arial" w:eastAsia="Arial" w:hAnsi="Arial" w:cs="Arial"/>
          <w:b/>
        </w:rPr>
        <w:t>Slide 1: Guideposts for Success to Support Employment Transition for Youths with Disabilities: Research, Policy and Vocational Rehabilitation Practice</w:t>
      </w:r>
    </w:p>
    <w:p w14:paraId="25AAC386" w14:textId="77777777" w:rsidR="00717BDE" w:rsidRDefault="00BD7EA6">
      <w:pPr>
        <w:pStyle w:val="normal0"/>
        <w:ind w:right="-719"/>
      </w:pPr>
      <w:proofErr w:type="gramStart"/>
      <w:r>
        <w:rPr>
          <w:rFonts w:ascii="Arial" w:eastAsia="Arial" w:hAnsi="Arial" w:cs="Arial"/>
        </w:rPr>
        <w:t>A webcast of the Center on Knowledge Translation for Disability and Rehabilitation Research (KTDRR).</w:t>
      </w:r>
      <w:proofErr w:type="gramEnd"/>
      <w:r>
        <w:rPr>
          <w:rFonts w:ascii="Arial" w:eastAsia="Arial" w:hAnsi="Arial" w:cs="Arial"/>
        </w:rPr>
        <w:t xml:space="preserve"> Sponsored by the American Institutes for Research (AIR) and SEDL, an Affiliate of AIR.</w:t>
      </w:r>
    </w:p>
    <w:p w14:paraId="231BAC92" w14:textId="77777777" w:rsidR="00717BDE" w:rsidRDefault="00BD7EA6">
      <w:pPr>
        <w:pStyle w:val="normal0"/>
        <w:ind w:right="-719"/>
      </w:pPr>
      <w:r>
        <w:rPr>
          <w:rFonts w:ascii="Arial" w:eastAsia="Arial" w:hAnsi="Arial" w:cs="Arial"/>
        </w:rPr>
        <w:t>800-266-1832. www.ktdrr.org</w:t>
      </w:r>
    </w:p>
    <w:p w14:paraId="77B81C0D" w14:textId="77777777" w:rsidR="00F411FE" w:rsidRDefault="00BD7EA6">
      <w:pPr>
        <w:pStyle w:val="normal0"/>
        <w:ind w:right="-719"/>
        <w:rPr>
          <w:rFonts w:ascii="Arial" w:eastAsia="Arial" w:hAnsi="Arial" w:cs="Arial"/>
        </w:rPr>
      </w:pPr>
      <w:proofErr w:type="gramStart"/>
      <w:r>
        <w:rPr>
          <w:rFonts w:ascii="Arial" w:eastAsia="Arial" w:hAnsi="Arial" w:cs="Arial"/>
        </w:rPr>
        <w:t>Copyright 2015 by SEDL.</w:t>
      </w:r>
      <w:proofErr w:type="gramEnd"/>
      <w:r>
        <w:rPr>
          <w:rFonts w:ascii="Arial" w:eastAsia="Arial" w:hAnsi="Arial" w:cs="Arial"/>
        </w:rPr>
        <w:t xml:space="preserve"> All rights reserved. </w:t>
      </w:r>
    </w:p>
    <w:p w14:paraId="6D1915B5" w14:textId="154F96EE" w:rsidR="00717BDE" w:rsidRDefault="00BD7EA6">
      <w:pPr>
        <w:pStyle w:val="normal0"/>
        <w:ind w:right="-719"/>
      </w:pPr>
      <w:r>
        <w:rPr>
          <w:rFonts w:ascii="Arial" w:eastAsia="Arial" w:hAnsi="Arial" w:cs="Arial"/>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10" w:history="1">
        <w:r w:rsidRPr="006F5403">
          <w:rPr>
            <w:rStyle w:val="Hyperlink"/>
            <w:rFonts w:ascii="Arial" w:eastAsia="Arial" w:hAnsi="Arial" w:cs="Arial"/>
          </w:rPr>
          <w:t>www.sedl.org/about/copyright_request.html</w:t>
        </w:r>
      </w:hyperlink>
      <w:r>
        <w:rPr>
          <w:rFonts w:ascii="Arial" w:eastAsia="Arial" w:hAnsi="Arial" w:cs="Arial"/>
        </w:rPr>
        <w:t xml:space="preserve">. Users may need to secure additional permissions from copyright holders whose work SEDL included after obtaining permission as noted to reproduce or adapt for this presentation. </w:t>
      </w:r>
    </w:p>
    <w:p w14:paraId="7662ABAC" w14:textId="77777777" w:rsidR="00717BDE" w:rsidRDefault="00717BDE">
      <w:pPr>
        <w:pStyle w:val="normal0"/>
        <w:ind w:right="-719"/>
      </w:pPr>
      <w:bookmarkStart w:id="1" w:name="h.gjdgxs" w:colFirst="0" w:colLast="0"/>
      <w:bookmarkEnd w:id="1"/>
    </w:p>
    <w:p w14:paraId="4260ED7B" w14:textId="77777777" w:rsidR="00717BDE" w:rsidRDefault="00BD7EA6">
      <w:pPr>
        <w:pStyle w:val="normal0"/>
        <w:ind w:right="-719"/>
      </w:pPr>
      <w:r>
        <w:rPr>
          <w:rFonts w:ascii="Arial" w:eastAsia="Arial" w:hAnsi="Arial" w:cs="Arial"/>
          <w:b/>
        </w:rPr>
        <w:t>Slide 2: Agenda</w:t>
      </w:r>
    </w:p>
    <w:p w14:paraId="1B83553D" w14:textId="77777777" w:rsidR="00717BDE" w:rsidRDefault="00BD7EA6">
      <w:pPr>
        <w:pStyle w:val="normal0"/>
        <w:numPr>
          <w:ilvl w:val="0"/>
          <w:numId w:val="5"/>
        </w:numPr>
        <w:ind w:right="-719" w:hanging="359"/>
      </w:pPr>
      <w:r>
        <w:rPr>
          <w:rFonts w:ascii="Arial" w:eastAsia="Arial" w:hAnsi="Arial" w:cs="Arial"/>
        </w:rPr>
        <w:t>Overview of Activity</w:t>
      </w:r>
    </w:p>
    <w:p w14:paraId="1869B890" w14:textId="77777777" w:rsidR="00717BDE" w:rsidRDefault="00BD7EA6">
      <w:pPr>
        <w:pStyle w:val="normal0"/>
        <w:numPr>
          <w:ilvl w:val="0"/>
          <w:numId w:val="5"/>
        </w:numPr>
        <w:ind w:right="-719" w:hanging="359"/>
      </w:pPr>
      <w:r>
        <w:rPr>
          <w:rFonts w:ascii="Arial" w:eastAsia="Arial" w:hAnsi="Arial" w:cs="Arial"/>
        </w:rPr>
        <w:t>Presenters</w:t>
      </w:r>
    </w:p>
    <w:p w14:paraId="2ADA3705" w14:textId="77777777" w:rsidR="00717BDE" w:rsidRDefault="00BD7EA6">
      <w:pPr>
        <w:pStyle w:val="normal0"/>
        <w:numPr>
          <w:ilvl w:val="0"/>
          <w:numId w:val="5"/>
        </w:numPr>
        <w:ind w:right="-719" w:hanging="359"/>
      </w:pPr>
      <w:r>
        <w:rPr>
          <w:rFonts w:ascii="Arial" w:eastAsia="Arial" w:hAnsi="Arial" w:cs="Arial"/>
        </w:rPr>
        <w:t xml:space="preserve">Discussion </w:t>
      </w:r>
    </w:p>
    <w:p w14:paraId="107D71F8" w14:textId="77777777" w:rsidR="00717BDE" w:rsidRDefault="00BD7EA6">
      <w:pPr>
        <w:pStyle w:val="normal0"/>
        <w:numPr>
          <w:ilvl w:val="0"/>
          <w:numId w:val="5"/>
        </w:numPr>
        <w:ind w:right="-719" w:hanging="359"/>
      </w:pPr>
      <w:r>
        <w:rPr>
          <w:rFonts w:ascii="Arial" w:eastAsia="Arial" w:hAnsi="Arial" w:cs="Arial"/>
        </w:rPr>
        <w:t>Wrap up</w:t>
      </w:r>
    </w:p>
    <w:p w14:paraId="3789DE95" w14:textId="77777777" w:rsidR="00717BDE" w:rsidRDefault="00717BDE">
      <w:pPr>
        <w:pStyle w:val="normal0"/>
        <w:ind w:right="-719"/>
      </w:pPr>
    </w:p>
    <w:p w14:paraId="3F2CC967" w14:textId="77777777" w:rsidR="00717BDE" w:rsidRDefault="00BD7EA6">
      <w:pPr>
        <w:pStyle w:val="normal0"/>
        <w:ind w:right="-719"/>
      </w:pPr>
      <w:r>
        <w:rPr>
          <w:rFonts w:ascii="Arial" w:eastAsia="Arial" w:hAnsi="Arial" w:cs="Arial"/>
          <w:b/>
        </w:rPr>
        <w:t>Slide 3</w:t>
      </w:r>
      <w:r>
        <w:rPr>
          <w:rFonts w:ascii="Arial" w:eastAsia="Arial" w:hAnsi="Arial" w:cs="Arial"/>
        </w:rPr>
        <w:t xml:space="preserve">: </w:t>
      </w:r>
      <w:r>
        <w:rPr>
          <w:rFonts w:ascii="Arial" w:eastAsia="Arial" w:hAnsi="Arial" w:cs="Arial"/>
          <w:b/>
        </w:rPr>
        <w:t>Overview</w:t>
      </w:r>
    </w:p>
    <w:p w14:paraId="34375500" w14:textId="77777777" w:rsidR="00717BDE" w:rsidRDefault="00BD7EA6">
      <w:pPr>
        <w:pStyle w:val="normal0"/>
        <w:numPr>
          <w:ilvl w:val="0"/>
          <w:numId w:val="3"/>
        </w:numPr>
        <w:ind w:right="-719" w:hanging="359"/>
      </w:pPr>
      <w:r>
        <w:rPr>
          <w:rFonts w:ascii="Arial" w:eastAsia="Arial" w:hAnsi="Arial" w:cs="Arial"/>
        </w:rPr>
        <w:t xml:space="preserve">What </w:t>
      </w:r>
      <w:proofErr w:type="gramStart"/>
      <w:r>
        <w:rPr>
          <w:rFonts w:ascii="Arial" w:eastAsia="Arial" w:hAnsi="Arial" w:cs="Arial"/>
        </w:rPr>
        <w:t>is</w:t>
      </w:r>
      <w:proofErr w:type="gramEnd"/>
      <w:r>
        <w:rPr>
          <w:rFonts w:ascii="Arial" w:eastAsia="Arial" w:hAnsi="Arial" w:cs="Arial"/>
        </w:rPr>
        <w:t xml:space="preserve"> the research and its evidence base on Guideposts for Success (or Guideposts)?  </w:t>
      </w:r>
    </w:p>
    <w:p w14:paraId="49C4C002" w14:textId="77777777" w:rsidR="00717BDE" w:rsidRDefault="00BD7EA6">
      <w:pPr>
        <w:pStyle w:val="normal0"/>
        <w:numPr>
          <w:ilvl w:val="0"/>
          <w:numId w:val="3"/>
        </w:numPr>
        <w:ind w:right="-719" w:hanging="359"/>
      </w:pPr>
      <w:r>
        <w:rPr>
          <w:rFonts w:ascii="Arial" w:eastAsia="Arial" w:hAnsi="Arial" w:cs="Arial"/>
        </w:rPr>
        <w:t xml:space="preserve">What </w:t>
      </w:r>
      <w:proofErr w:type="gramStart"/>
      <w:r>
        <w:rPr>
          <w:rFonts w:ascii="Arial" w:eastAsia="Arial" w:hAnsi="Arial" w:cs="Arial"/>
        </w:rPr>
        <w:t>are the key</w:t>
      </w:r>
      <w:proofErr w:type="gramEnd"/>
      <w:r>
        <w:rPr>
          <w:rFonts w:ascii="Arial" w:eastAsia="Arial" w:hAnsi="Arial" w:cs="Arial"/>
        </w:rPr>
        <w:t xml:space="preserve"> issues that VR practitioners should consider when implementing Guideposts?</w:t>
      </w:r>
    </w:p>
    <w:p w14:paraId="1C06F2DB" w14:textId="77777777" w:rsidR="00717BDE" w:rsidRDefault="00BD7EA6">
      <w:pPr>
        <w:pStyle w:val="normal0"/>
        <w:numPr>
          <w:ilvl w:val="0"/>
          <w:numId w:val="3"/>
        </w:numPr>
        <w:ind w:right="-719" w:hanging="359"/>
      </w:pPr>
      <w:r>
        <w:rPr>
          <w:rFonts w:ascii="Arial" w:eastAsia="Arial" w:hAnsi="Arial" w:cs="Arial"/>
        </w:rPr>
        <w:t xml:space="preserve">What are the federal and state level policies surrounding Guideposts for transition youths with disabilities?  </w:t>
      </w:r>
    </w:p>
    <w:p w14:paraId="519F8523" w14:textId="77777777" w:rsidR="00717BDE" w:rsidRDefault="00BD7EA6">
      <w:pPr>
        <w:pStyle w:val="normal0"/>
        <w:numPr>
          <w:ilvl w:val="0"/>
          <w:numId w:val="3"/>
        </w:numPr>
        <w:ind w:right="-719" w:hanging="359"/>
      </w:pPr>
      <w:r>
        <w:rPr>
          <w:rFonts w:ascii="Arial" w:eastAsia="Arial" w:hAnsi="Arial" w:cs="Arial"/>
        </w:rPr>
        <w:t xml:space="preserve">What are some of the VR practices related to Guideposts? </w:t>
      </w:r>
    </w:p>
    <w:p w14:paraId="6FC377CA" w14:textId="77777777" w:rsidR="00717BDE" w:rsidRDefault="00BD7EA6">
      <w:pPr>
        <w:pStyle w:val="normal0"/>
        <w:numPr>
          <w:ilvl w:val="0"/>
          <w:numId w:val="3"/>
        </w:numPr>
        <w:ind w:right="-719" w:hanging="359"/>
      </w:pPr>
      <w:r>
        <w:rPr>
          <w:rFonts w:ascii="Arial" w:eastAsia="Arial" w:hAnsi="Arial" w:cs="Arial"/>
        </w:rPr>
        <w:t xml:space="preserve">What is the role of practice guidelines in supporting VR practitioners to implement Guideposts with transition youth with disabilities? </w:t>
      </w:r>
    </w:p>
    <w:p w14:paraId="38D765B0" w14:textId="77777777" w:rsidR="00717BDE" w:rsidRDefault="00717BDE">
      <w:pPr>
        <w:pStyle w:val="normal0"/>
        <w:ind w:right="-719"/>
      </w:pPr>
    </w:p>
    <w:p w14:paraId="3A64DA98" w14:textId="77777777" w:rsidR="00717BDE" w:rsidRDefault="00717BDE">
      <w:pPr>
        <w:pStyle w:val="normal0"/>
        <w:ind w:right="-719"/>
      </w:pPr>
    </w:p>
    <w:p w14:paraId="4A22C1E6" w14:textId="77777777" w:rsidR="00717BDE" w:rsidRDefault="00BD7EA6">
      <w:pPr>
        <w:pStyle w:val="normal0"/>
        <w:ind w:right="-719"/>
      </w:pPr>
      <w:r>
        <w:rPr>
          <w:rFonts w:ascii="Arial" w:eastAsia="Arial" w:hAnsi="Arial" w:cs="Arial"/>
          <w:b/>
        </w:rPr>
        <w:t>Slide 4: Presenters</w:t>
      </w:r>
    </w:p>
    <w:p w14:paraId="327575BD" w14:textId="77777777" w:rsidR="00717BDE" w:rsidRDefault="00BD7EA6">
      <w:pPr>
        <w:pStyle w:val="normal0"/>
        <w:numPr>
          <w:ilvl w:val="0"/>
          <w:numId w:val="11"/>
        </w:numPr>
        <w:ind w:right="-719" w:hanging="359"/>
      </w:pPr>
      <w:r>
        <w:rPr>
          <w:rFonts w:ascii="Arial" w:eastAsia="Arial" w:hAnsi="Arial" w:cs="Arial"/>
          <w:b/>
        </w:rPr>
        <w:t xml:space="preserve">Richard </w:t>
      </w:r>
      <w:proofErr w:type="spellStart"/>
      <w:r>
        <w:rPr>
          <w:rFonts w:ascii="Arial" w:eastAsia="Arial" w:hAnsi="Arial" w:cs="Arial"/>
          <w:b/>
        </w:rPr>
        <w:t>Luecking</w:t>
      </w:r>
      <w:proofErr w:type="spellEnd"/>
      <w:r>
        <w:rPr>
          <w:rFonts w:ascii="Arial" w:eastAsia="Arial" w:hAnsi="Arial" w:cs="Arial"/>
        </w:rPr>
        <w:t xml:space="preserve">, </w:t>
      </w:r>
      <w:proofErr w:type="spellStart"/>
      <w:r>
        <w:rPr>
          <w:rFonts w:ascii="Arial" w:eastAsia="Arial" w:hAnsi="Arial" w:cs="Arial"/>
        </w:rPr>
        <w:t>Ed.D</w:t>
      </w:r>
      <w:proofErr w:type="spellEnd"/>
      <w:r>
        <w:rPr>
          <w:rFonts w:ascii="Arial" w:eastAsia="Arial" w:hAnsi="Arial" w:cs="Arial"/>
        </w:rPr>
        <w:t xml:space="preserve">, President of </w:t>
      </w:r>
      <w:proofErr w:type="spellStart"/>
      <w:r>
        <w:rPr>
          <w:rFonts w:ascii="Arial" w:eastAsia="Arial" w:hAnsi="Arial" w:cs="Arial"/>
        </w:rPr>
        <w:t>TransCen</w:t>
      </w:r>
      <w:proofErr w:type="spellEnd"/>
      <w:r>
        <w:rPr>
          <w:rFonts w:ascii="Arial" w:eastAsia="Arial" w:hAnsi="Arial" w:cs="Arial"/>
        </w:rPr>
        <w:t>, Inc., Co-Principal Investigator for the National Center on Transition to Employment for Youth with Disabilities</w:t>
      </w:r>
    </w:p>
    <w:p w14:paraId="5F329DB0" w14:textId="77777777" w:rsidR="00717BDE" w:rsidRDefault="00BD7EA6">
      <w:pPr>
        <w:pStyle w:val="normal0"/>
        <w:numPr>
          <w:ilvl w:val="0"/>
          <w:numId w:val="11"/>
        </w:numPr>
        <w:ind w:right="-719" w:hanging="359"/>
      </w:pPr>
      <w:r>
        <w:rPr>
          <w:rFonts w:ascii="Arial" w:eastAsia="Arial" w:hAnsi="Arial" w:cs="Arial"/>
          <w:b/>
        </w:rPr>
        <w:t xml:space="preserve">Curtis Richards, </w:t>
      </w:r>
      <w:r>
        <w:rPr>
          <w:rFonts w:ascii="Arial" w:eastAsia="Arial" w:hAnsi="Arial" w:cs="Arial"/>
        </w:rPr>
        <w:t>Director, National Collaborative on Workforce &amp; Disability for Youth, Institute for Educational Leadership</w:t>
      </w:r>
    </w:p>
    <w:p w14:paraId="33D85476" w14:textId="77777777" w:rsidR="00717BDE" w:rsidRDefault="00BD7EA6">
      <w:pPr>
        <w:pStyle w:val="normal0"/>
        <w:numPr>
          <w:ilvl w:val="0"/>
          <w:numId w:val="11"/>
        </w:numPr>
        <w:ind w:right="-719" w:hanging="359"/>
      </w:pPr>
      <w:r>
        <w:rPr>
          <w:rFonts w:ascii="Arial" w:eastAsia="Arial" w:hAnsi="Arial" w:cs="Arial"/>
          <w:b/>
        </w:rPr>
        <w:t>Laura Spears</w:t>
      </w:r>
      <w:r>
        <w:rPr>
          <w:rFonts w:ascii="Arial" w:eastAsia="Arial" w:hAnsi="Arial" w:cs="Arial"/>
        </w:rPr>
        <w:t>, BA, Transition Services Coordinator, South Carolina Vocational Rehabilitation Department</w:t>
      </w:r>
    </w:p>
    <w:p w14:paraId="0D2CFF73" w14:textId="77777777" w:rsidR="00717BDE" w:rsidRDefault="00717BDE">
      <w:pPr>
        <w:pStyle w:val="normal0"/>
        <w:ind w:right="-719"/>
      </w:pPr>
    </w:p>
    <w:p w14:paraId="12508452" w14:textId="77777777" w:rsidR="00717BDE" w:rsidRDefault="00BD7EA6">
      <w:pPr>
        <w:pStyle w:val="normal0"/>
        <w:ind w:right="-719"/>
      </w:pPr>
      <w:r>
        <w:rPr>
          <w:rFonts w:ascii="Arial" w:eastAsia="Arial" w:hAnsi="Arial" w:cs="Arial"/>
          <w:b/>
        </w:rPr>
        <w:t>Slide 5: Guideposts for Success (NCWD/Y, 2005)</w:t>
      </w:r>
    </w:p>
    <w:p w14:paraId="35F0F157" w14:textId="77777777" w:rsidR="00717BDE" w:rsidRDefault="00BD7EA6">
      <w:pPr>
        <w:pStyle w:val="normal0"/>
        <w:numPr>
          <w:ilvl w:val="0"/>
          <w:numId w:val="7"/>
        </w:numPr>
        <w:ind w:right="-719" w:hanging="359"/>
      </w:pPr>
      <w:r>
        <w:rPr>
          <w:rFonts w:ascii="Arial" w:eastAsia="Arial" w:hAnsi="Arial" w:cs="Arial"/>
        </w:rPr>
        <w:t>School-based preparatory experiences</w:t>
      </w:r>
    </w:p>
    <w:p w14:paraId="77676F3E" w14:textId="77777777" w:rsidR="00717BDE" w:rsidRDefault="00BD7EA6" w:rsidP="00F411FE">
      <w:pPr>
        <w:pStyle w:val="normal0"/>
        <w:numPr>
          <w:ilvl w:val="0"/>
          <w:numId w:val="7"/>
        </w:numPr>
        <w:ind w:right="-719" w:hanging="359"/>
      </w:pPr>
      <w:r>
        <w:rPr>
          <w:rFonts w:ascii="Arial" w:eastAsia="Arial" w:hAnsi="Arial" w:cs="Arial"/>
        </w:rPr>
        <w:t>Career preparation and work-based learning experiences</w:t>
      </w:r>
    </w:p>
    <w:p w14:paraId="56239927" w14:textId="77777777" w:rsidR="00717BDE" w:rsidRDefault="00BD7EA6">
      <w:pPr>
        <w:pStyle w:val="normal0"/>
        <w:numPr>
          <w:ilvl w:val="0"/>
          <w:numId w:val="7"/>
        </w:numPr>
        <w:ind w:right="-719" w:hanging="359"/>
      </w:pPr>
      <w:r>
        <w:rPr>
          <w:rFonts w:ascii="Arial" w:eastAsia="Arial" w:hAnsi="Arial" w:cs="Arial"/>
        </w:rPr>
        <w:t>Youth development and leadership</w:t>
      </w:r>
    </w:p>
    <w:p w14:paraId="2EB76248" w14:textId="77777777" w:rsidR="00717BDE" w:rsidRDefault="00BD7EA6">
      <w:pPr>
        <w:pStyle w:val="normal0"/>
        <w:numPr>
          <w:ilvl w:val="0"/>
          <w:numId w:val="7"/>
        </w:numPr>
        <w:ind w:right="-719" w:hanging="359"/>
      </w:pPr>
      <w:r>
        <w:rPr>
          <w:rFonts w:ascii="Arial" w:eastAsia="Arial" w:hAnsi="Arial" w:cs="Arial"/>
        </w:rPr>
        <w:t>Connecting activities</w:t>
      </w:r>
    </w:p>
    <w:p w14:paraId="4C423A53" w14:textId="77777777" w:rsidR="00717BDE" w:rsidRDefault="00BD7EA6">
      <w:pPr>
        <w:pStyle w:val="normal0"/>
        <w:numPr>
          <w:ilvl w:val="0"/>
          <w:numId w:val="7"/>
        </w:numPr>
        <w:ind w:right="-719" w:hanging="359"/>
      </w:pPr>
      <w:r>
        <w:rPr>
          <w:rFonts w:ascii="Arial" w:eastAsia="Arial" w:hAnsi="Arial" w:cs="Arial"/>
        </w:rPr>
        <w:t>Family involvement and supports</w:t>
      </w:r>
    </w:p>
    <w:p w14:paraId="23C457A6" w14:textId="77777777" w:rsidR="00717BDE" w:rsidRDefault="00717BDE">
      <w:pPr>
        <w:pStyle w:val="normal0"/>
        <w:ind w:right="-719"/>
      </w:pPr>
    </w:p>
    <w:p w14:paraId="3E633872" w14:textId="77777777" w:rsidR="00717BDE" w:rsidRDefault="00BD7EA6">
      <w:pPr>
        <w:pStyle w:val="normal0"/>
        <w:ind w:right="-719"/>
      </w:pPr>
      <w:r>
        <w:rPr>
          <w:rFonts w:ascii="Arial" w:eastAsia="Arial" w:hAnsi="Arial" w:cs="Arial"/>
          <w:b/>
        </w:rPr>
        <w:t>Slide 6: Academic Preparation &amp; Work: Phillip becoming a graphic designer</w:t>
      </w:r>
    </w:p>
    <w:p w14:paraId="7F794FA4" w14:textId="77777777" w:rsidR="00717BDE" w:rsidRDefault="00BD7EA6">
      <w:pPr>
        <w:pStyle w:val="normal0"/>
        <w:ind w:right="-719"/>
      </w:pPr>
      <w:proofErr w:type="gramStart"/>
      <w:r>
        <w:rPr>
          <w:rFonts w:ascii="Arial" w:eastAsia="Arial" w:hAnsi="Arial" w:cs="Arial"/>
        </w:rPr>
        <w:t>Picture of Phillip sitting at a desk with a laptop.</w:t>
      </w:r>
      <w:proofErr w:type="gramEnd"/>
    </w:p>
    <w:p w14:paraId="6BF14BCC" w14:textId="77777777" w:rsidR="00717BDE" w:rsidRDefault="00717BDE">
      <w:pPr>
        <w:pStyle w:val="normal0"/>
        <w:ind w:right="-719"/>
      </w:pPr>
    </w:p>
    <w:p w14:paraId="22F5CFD1" w14:textId="77777777" w:rsidR="00717BDE" w:rsidRDefault="00BD7EA6">
      <w:pPr>
        <w:pStyle w:val="normal0"/>
        <w:ind w:right="-719"/>
      </w:pPr>
      <w:r>
        <w:rPr>
          <w:rFonts w:ascii="Arial" w:eastAsia="Arial" w:hAnsi="Arial" w:cs="Arial"/>
          <w:b/>
        </w:rPr>
        <w:t>Slide 7:</w:t>
      </w:r>
      <w:r>
        <w:rPr>
          <w:rFonts w:ascii="Arial" w:eastAsia="Arial" w:hAnsi="Arial" w:cs="Arial"/>
        </w:rPr>
        <w:t xml:space="preserve"> </w:t>
      </w:r>
      <w:r>
        <w:rPr>
          <w:rFonts w:ascii="Arial" w:eastAsia="Arial" w:hAnsi="Arial" w:cs="Arial"/>
          <w:b/>
        </w:rPr>
        <w:t xml:space="preserve">Youth Empowerment: </w:t>
      </w:r>
      <w:proofErr w:type="spellStart"/>
      <w:r>
        <w:rPr>
          <w:rFonts w:ascii="Arial" w:eastAsia="Arial" w:hAnsi="Arial" w:cs="Arial"/>
          <w:b/>
        </w:rPr>
        <w:t>Kyndal</w:t>
      </w:r>
      <w:proofErr w:type="spellEnd"/>
      <w:r>
        <w:rPr>
          <w:rFonts w:ascii="Arial" w:eastAsia="Arial" w:hAnsi="Arial" w:cs="Arial"/>
          <w:b/>
        </w:rPr>
        <w:t xml:space="preserve"> at Sinai Hospital</w:t>
      </w:r>
    </w:p>
    <w:p w14:paraId="4B323E65" w14:textId="77777777" w:rsidR="00717BDE" w:rsidRDefault="00BD7EA6">
      <w:pPr>
        <w:pStyle w:val="normal0"/>
        <w:numPr>
          <w:ilvl w:val="0"/>
          <w:numId w:val="8"/>
        </w:numPr>
        <w:ind w:right="-719" w:hanging="359"/>
      </w:pPr>
      <w:r>
        <w:rPr>
          <w:rFonts w:ascii="Arial" w:eastAsia="Arial" w:hAnsi="Arial" w:cs="Arial"/>
        </w:rPr>
        <w:t>Job in telecommunications department as the result of leading her IEP</w:t>
      </w:r>
    </w:p>
    <w:p w14:paraId="61908EBE" w14:textId="77777777" w:rsidR="00717BDE" w:rsidRDefault="00BD7EA6">
      <w:pPr>
        <w:pStyle w:val="normal0"/>
        <w:ind w:right="-719"/>
      </w:pPr>
      <w:r>
        <w:rPr>
          <w:rFonts w:ascii="Arial" w:eastAsia="Arial" w:hAnsi="Arial" w:cs="Arial"/>
        </w:rPr>
        <w:t xml:space="preserve">Picture of </w:t>
      </w:r>
      <w:proofErr w:type="spellStart"/>
      <w:r>
        <w:rPr>
          <w:rFonts w:ascii="Arial" w:eastAsia="Arial" w:hAnsi="Arial" w:cs="Arial"/>
        </w:rPr>
        <w:t>Kyndal</w:t>
      </w:r>
      <w:proofErr w:type="spellEnd"/>
      <w:r>
        <w:rPr>
          <w:rFonts w:ascii="Arial" w:eastAsia="Arial" w:hAnsi="Arial" w:cs="Arial"/>
        </w:rPr>
        <w:t xml:space="preserve"> seated in a wheelchair surrounded by 5 people</w:t>
      </w:r>
    </w:p>
    <w:p w14:paraId="01C0F801" w14:textId="77777777" w:rsidR="00717BDE" w:rsidRDefault="00717BDE">
      <w:pPr>
        <w:pStyle w:val="normal0"/>
        <w:ind w:right="-719"/>
      </w:pPr>
    </w:p>
    <w:p w14:paraId="62F6DDD5" w14:textId="77777777" w:rsidR="00717BDE" w:rsidRDefault="00BD7EA6">
      <w:pPr>
        <w:pStyle w:val="normal0"/>
        <w:ind w:right="-719"/>
      </w:pPr>
      <w:r>
        <w:rPr>
          <w:rFonts w:ascii="Arial" w:eastAsia="Arial" w:hAnsi="Arial" w:cs="Arial"/>
          <w:b/>
        </w:rPr>
        <w:t>Slide 8: Service Connections: Camille at Department of Corrections</w:t>
      </w:r>
    </w:p>
    <w:p w14:paraId="33A91950" w14:textId="77777777" w:rsidR="00717BDE" w:rsidRDefault="00BD7EA6">
      <w:pPr>
        <w:pStyle w:val="normal0"/>
        <w:ind w:right="-719"/>
      </w:pPr>
      <w:r>
        <w:rPr>
          <w:rFonts w:ascii="Arial" w:eastAsia="Arial" w:hAnsi="Arial" w:cs="Arial"/>
        </w:rPr>
        <w:t>Picture of Camille standing behind a desk accompanied by a police officer</w:t>
      </w:r>
    </w:p>
    <w:p w14:paraId="793CCFE0" w14:textId="77777777" w:rsidR="00717BDE" w:rsidRDefault="00717BDE">
      <w:pPr>
        <w:pStyle w:val="normal0"/>
        <w:ind w:right="-719"/>
      </w:pPr>
    </w:p>
    <w:p w14:paraId="2CFFBEF6" w14:textId="77777777" w:rsidR="00717BDE" w:rsidRDefault="00BD7EA6">
      <w:pPr>
        <w:pStyle w:val="normal0"/>
        <w:ind w:right="-719"/>
      </w:pPr>
      <w:r>
        <w:rPr>
          <w:rFonts w:ascii="Arial" w:eastAsia="Arial" w:hAnsi="Arial" w:cs="Arial"/>
          <w:b/>
        </w:rPr>
        <w:t>Slide 9: Family Supports: Ramon at Dr. Morgenstern</w:t>
      </w:r>
    </w:p>
    <w:p w14:paraId="6A4D9D22" w14:textId="77777777" w:rsidR="00717BDE" w:rsidRDefault="00BD7EA6">
      <w:pPr>
        <w:pStyle w:val="normal0"/>
        <w:ind w:right="-719"/>
      </w:pPr>
      <w:r>
        <w:rPr>
          <w:rFonts w:ascii="Arial" w:eastAsia="Arial" w:hAnsi="Arial" w:cs="Arial"/>
        </w:rPr>
        <w:t>Picture of Ramon looking at a piece of paper next to shelves full of files</w:t>
      </w:r>
    </w:p>
    <w:p w14:paraId="3E922347" w14:textId="77777777" w:rsidR="00717BDE" w:rsidRDefault="00717BDE">
      <w:pPr>
        <w:pStyle w:val="normal0"/>
        <w:ind w:right="-719"/>
      </w:pPr>
    </w:p>
    <w:p w14:paraId="07603349" w14:textId="77777777" w:rsidR="00717BDE" w:rsidRDefault="00BD7EA6">
      <w:pPr>
        <w:pStyle w:val="normal0"/>
        <w:ind w:right="-719"/>
      </w:pPr>
      <w:r>
        <w:rPr>
          <w:rFonts w:ascii="Arial" w:eastAsia="Arial" w:hAnsi="Arial" w:cs="Arial"/>
          <w:b/>
        </w:rPr>
        <w:t>Slide 10: Work</w:t>
      </w:r>
      <w:proofErr w:type="gramStart"/>
      <w:r>
        <w:rPr>
          <w:rFonts w:ascii="Arial" w:eastAsia="Arial" w:hAnsi="Arial" w:cs="Arial"/>
          <w:b/>
        </w:rPr>
        <w:t>!:</w:t>
      </w:r>
      <w:proofErr w:type="gramEnd"/>
      <w:r>
        <w:rPr>
          <w:rFonts w:ascii="Arial" w:eastAsia="Arial" w:hAnsi="Arial" w:cs="Arial"/>
          <w:b/>
        </w:rPr>
        <w:t xml:space="preserve"> Tamika at Department of Agriculture</w:t>
      </w:r>
    </w:p>
    <w:p w14:paraId="109C3EDB" w14:textId="77777777" w:rsidR="00717BDE" w:rsidRDefault="00BD7EA6">
      <w:pPr>
        <w:pStyle w:val="normal0"/>
        <w:ind w:right="-719"/>
      </w:pPr>
      <w:r>
        <w:rPr>
          <w:rFonts w:ascii="Arial" w:eastAsia="Arial" w:hAnsi="Arial" w:cs="Arial"/>
        </w:rPr>
        <w:t xml:space="preserve">Picture of Tamika going through a </w:t>
      </w:r>
      <w:proofErr w:type="gramStart"/>
      <w:r>
        <w:rPr>
          <w:rFonts w:ascii="Arial" w:eastAsia="Arial" w:hAnsi="Arial" w:cs="Arial"/>
        </w:rPr>
        <w:t>rolodex</w:t>
      </w:r>
      <w:proofErr w:type="gramEnd"/>
    </w:p>
    <w:p w14:paraId="55240809" w14:textId="77777777" w:rsidR="00717BDE" w:rsidRDefault="00717BDE">
      <w:pPr>
        <w:pStyle w:val="normal0"/>
        <w:ind w:right="-719"/>
      </w:pPr>
    </w:p>
    <w:p w14:paraId="62552F1D" w14:textId="77777777" w:rsidR="00717BDE" w:rsidRDefault="00BD7EA6">
      <w:pPr>
        <w:pStyle w:val="normal0"/>
        <w:ind w:right="-719"/>
      </w:pPr>
      <w:r>
        <w:rPr>
          <w:rFonts w:ascii="Arial" w:eastAsia="Arial" w:hAnsi="Arial" w:cs="Arial"/>
          <w:b/>
        </w:rPr>
        <w:t>Slide 11: Work</w:t>
      </w:r>
      <w:proofErr w:type="gramStart"/>
      <w:r>
        <w:rPr>
          <w:rFonts w:ascii="Arial" w:eastAsia="Arial" w:hAnsi="Arial" w:cs="Arial"/>
          <w:b/>
        </w:rPr>
        <w:t>!:</w:t>
      </w:r>
      <w:proofErr w:type="gramEnd"/>
      <w:r>
        <w:rPr>
          <w:rFonts w:ascii="Arial" w:eastAsia="Arial" w:hAnsi="Arial" w:cs="Arial"/>
          <w:b/>
        </w:rPr>
        <w:t xml:space="preserve"> Kirsten at Consumer Product Safety Commission</w:t>
      </w:r>
    </w:p>
    <w:p w14:paraId="78FD5050" w14:textId="77777777" w:rsidR="00717BDE" w:rsidRDefault="00BD7EA6">
      <w:pPr>
        <w:pStyle w:val="normal0"/>
        <w:ind w:right="-719"/>
        <w:rPr>
          <w:rFonts w:ascii="Arial" w:eastAsia="Arial" w:hAnsi="Arial" w:cs="Arial"/>
        </w:rPr>
      </w:pPr>
      <w:r>
        <w:rPr>
          <w:rFonts w:ascii="Arial" w:eastAsia="Arial" w:hAnsi="Arial" w:cs="Arial"/>
        </w:rPr>
        <w:t>Picture of Kirsten sitting at a desk</w:t>
      </w:r>
    </w:p>
    <w:p w14:paraId="28FEF2AB" w14:textId="77777777" w:rsidR="00F411FE" w:rsidRPr="00F411FE" w:rsidRDefault="00F411FE" w:rsidP="00F411FE">
      <w:pPr>
        <w:pStyle w:val="normal0"/>
        <w:ind w:right="-719"/>
        <w:rPr>
          <w:rFonts w:ascii="Arial" w:hAnsi="Arial" w:cs="Arial"/>
        </w:rPr>
      </w:pPr>
      <w:r w:rsidRPr="00F411FE">
        <w:rPr>
          <w:rFonts w:ascii="Arial" w:hAnsi="Arial" w:cs="Arial"/>
        </w:rPr>
        <w:t xml:space="preserve">Photographs on slides 6-11 used with permission from </w:t>
      </w:r>
      <w:proofErr w:type="spellStart"/>
      <w:r w:rsidRPr="00F411FE">
        <w:rPr>
          <w:rFonts w:ascii="Arial" w:hAnsi="Arial" w:cs="Arial"/>
        </w:rPr>
        <w:t>TransCen</w:t>
      </w:r>
      <w:proofErr w:type="spellEnd"/>
      <w:r w:rsidRPr="00F411FE">
        <w:rPr>
          <w:rFonts w:ascii="Arial" w:hAnsi="Arial" w:cs="Arial"/>
        </w:rPr>
        <w:t xml:space="preserve">, Inc. </w:t>
      </w:r>
    </w:p>
    <w:p w14:paraId="57B04949" w14:textId="77777777" w:rsidR="00717BDE" w:rsidRDefault="00717BDE">
      <w:pPr>
        <w:pStyle w:val="normal0"/>
        <w:ind w:right="-719"/>
      </w:pPr>
    </w:p>
    <w:p w14:paraId="20F85415" w14:textId="77777777" w:rsidR="00717BDE" w:rsidRDefault="00BD7EA6">
      <w:pPr>
        <w:pStyle w:val="normal0"/>
        <w:ind w:right="-719"/>
      </w:pPr>
      <w:r>
        <w:rPr>
          <w:rFonts w:ascii="Arial" w:eastAsia="Arial" w:hAnsi="Arial" w:cs="Arial"/>
          <w:b/>
        </w:rPr>
        <w:t>Slide 12: Transitioning Youth: A Common Definition?</w:t>
      </w:r>
    </w:p>
    <w:p w14:paraId="71BE65F2" w14:textId="77777777" w:rsidR="00717BDE" w:rsidRDefault="00BD7EA6">
      <w:pPr>
        <w:pStyle w:val="normal0"/>
        <w:ind w:right="-719"/>
      </w:pPr>
      <w:r>
        <w:rPr>
          <w:rFonts w:ascii="Arial" w:eastAsia="Arial" w:hAnsi="Arial" w:cs="Arial"/>
        </w:rPr>
        <w:t>Definitions in use:</w:t>
      </w:r>
    </w:p>
    <w:p w14:paraId="3059D739" w14:textId="77777777" w:rsidR="00717BDE" w:rsidRDefault="00BD7EA6">
      <w:pPr>
        <w:pStyle w:val="normal0"/>
        <w:numPr>
          <w:ilvl w:val="0"/>
          <w:numId w:val="9"/>
        </w:numPr>
        <w:ind w:right="-719" w:hanging="359"/>
      </w:pPr>
      <w:r>
        <w:rPr>
          <w:rFonts w:ascii="Arial" w:eastAsia="Arial" w:hAnsi="Arial" w:cs="Arial"/>
        </w:rPr>
        <w:t xml:space="preserve">Ages 16 – 21 (IDEA) </w:t>
      </w:r>
    </w:p>
    <w:p w14:paraId="01A2652D" w14:textId="77777777" w:rsidR="00717BDE" w:rsidRDefault="00BD7EA6">
      <w:pPr>
        <w:pStyle w:val="normal0"/>
        <w:numPr>
          <w:ilvl w:val="0"/>
          <w:numId w:val="9"/>
        </w:numPr>
        <w:ind w:right="-719" w:hanging="359"/>
      </w:pPr>
      <w:r>
        <w:rPr>
          <w:rFonts w:ascii="Arial" w:eastAsia="Arial" w:hAnsi="Arial" w:cs="Arial"/>
        </w:rPr>
        <w:t>Ages 16 – 24 (WIA)</w:t>
      </w:r>
    </w:p>
    <w:p w14:paraId="4E101D0E" w14:textId="77777777" w:rsidR="00717BDE" w:rsidRDefault="00BD7EA6">
      <w:pPr>
        <w:pStyle w:val="normal0"/>
        <w:numPr>
          <w:ilvl w:val="0"/>
          <w:numId w:val="9"/>
        </w:numPr>
        <w:ind w:right="-719" w:hanging="359"/>
      </w:pPr>
      <w:r>
        <w:rPr>
          <w:rFonts w:ascii="Arial" w:eastAsia="Arial" w:hAnsi="Arial" w:cs="Arial"/>
        </w:rPr>
        <w:t>Ages 14 – 24 (YTD Demonstration)</w:t>
      </w:r>
    </w:p>
    <w:p w14:paraId="5B377448" w14:textId="77777777" w:rsidR="00717BDE" w:rsidRDefault="00BD7EA6">
      <w:pPr>
        <w:pStyle w:val="normal0"/>
        <w:ind w:right="-719"/>
      </w:pPr>
      <w:r>
        <w:rPr>
          <w:rFonts w:ascii="Arial" w:eastAsia="Arial" w:hAnsi="Arial" w:cs="Arial"/>
        </w:rPr>
        <w:t>A useful way for VR to consider transitioning youth:</w:t>
      </w:r>
    </w:p>
    <w:p w14:paraId="7974DD6C" w14:textId="77777777" w:rsidR="00717BDE" w:rsidRDefault="00BD7EA6">
      <w:pPr>
        <w:pStyle w:val="normal0"/>
        <w:numPr>
          <w:ilvl w:val="0"/>
          <w:numId w:val="10"/>
        </w:numPr>
        <w:ind w:right="-719" w:hanging="359"/>
      </w:pPr>
      <w:r>
        <w:rPr>
          <w:rFonts w:ascii="Arial" w:eastAsia="Arial" w:hAnsi="Arial" w:cs="Arial"/>
        </w:rPr>
        <w:t>Begin service 2 years prior to projected school exit</w:t>
      </w:r>
    </w:p>
    <w:p w14:paraId="135F6E53" w14:textId="77777777" w:rsidR="00717BDE" w:rsidRDefault="00BD7EA6">
      <w:pPr>
        <w:pStyle w:val="normal0"/>
        <w:numPr>
          <w:ilvl w:val="0"/>
          <w:numId w:val="10"/>
        </w:numPr>
        <w:ind w:right="-719" w:hanging="359"/>
      </w:pPr>
      <w:r>
        <w:rPr>
          <w:rFonts w:ascii="Arial" w:eastAsia="Arial" w:hAnsi="Arial" w:cs="Arial"/>
        </w:rPr>
        <w:t>Continue service post-school until case closure</w:t>
      </w:r>
    </w:p>
    <w:p w14:paraId="4F1823D1" w14:textId="77777777" w:rsidR="00717BDE" w:rsidRDefault="00717BDE">
      <w:pPr>
        <w:pStyle w:val="normal0"/>
        <w:ind w:right="-719"/>
      </w:pPr>
    </w:p>
    <w:p w14:paraId="6C22F592" w14:textId="77777777" w:rsidR="00717BDE" w:rsidRDefault="00BD7EA6">
      <w:pPr>
        <w:pStyle w:val="normal0"/>
        <w:tabs>
          <w:tab w:val="left" w:pos="1080"/>
        </w:tabs>
        <w:ind w:right="-719"/>
      </w:pPr>
      <w:r>
        <w:rPr>
          <w:rFonts w:ascii="Arial" w:eastAsia="Arial" w:hAnsi="Arial" w:cs="Arial"/>
          <w:b/>
        </w:rPr>
        <w:lastRenderedPageBreak/>
        <w:t>Slide 13: Research and the Guideposts framework</w:t>
      </w:r>
    </w:p>
    <w:p w14:paraId="1433CA6B" w14:textId="77777777" w:rsidR="00717BDE" w:rsidRDefault="00BD7EA6">
      <w:pPr>
        <w:pStyle w:val="normal0"/>
        <w:numPr>
          <w:ilvl w:val="0"/>
          <w:numId w:val="25"/>
        </w:numPr>
        <w:tabs>
          <w:tab w:val="left" w:pos="1080"/>
        </w:tabs>
        <w:ind w:right="-719" w:hanging="359"/>
      </w:pPr>
      <w:r>
        <w:rPr>
          <w:rFonts w:ascii="Arial" w:eastAsia="Arial" w:hAnsi="Arial" w:cs="Arial"/>
        </w:rPr>
        <w:t>National Youth Transition Demonstration (</w:t>
      </w:r>
      <w:proofErr w:type="spellStart"/>
      <w:r>
        <w:rPr>
          <w:rFonts w:ascii="Arial" w:eastAsia="Arial" w:hAnsi="Arial" w:cs="Arial"/>
        </w:rPr>
        <w:t>Fraker</w:t>
      </w:r>
      <w:proofErr w:type="spellEnd"/>
      <w:r>
        <w:rPr>
          <w:rFonts w:ascii="Arial" w:eastAsia="Arial" w:hAnsi="Arial" w:cs="Arial"/>
        </w:rPr>
        <w:t>, et. al, in press)</w:t>
      </w:r>
    </w:p>
    <w:p w14:paraId="21E91F66" w14:textId="77777777" w:rsidR="00717BDE" w:rsidRDefault="00BD7EA6">
      <w:pPr>
        <w:pStyle w:val="normal0"/>
        <w:numPr>
          <w:ilvl w:val="1"/>
          <w:numId w:val="25"/>
        </w:numPr>
        <w:tabs>
          <w:tab w:val="left" w:pos="1080"/>
        </w:tabs>
        <w:ind w:right="-719" w:hanging="359"/>
      </w:pPr>
      <w:r>
        <w:rPr>
          <w:rFonts w:ascii="Arial" w:eastAsia="Arial" w:hAnsi="Arial" w:cs="Arial"/>
        </w:rPr>
        <w:t>Work and earnings of youth on SSI increase under certain conditions</w:t>
      </w:r>
    </w:p>
    <w:p w14:paraId="07664C32" w14:textId="77777777" w:rsidR="00717BDE" w:rsidRDefault="00BD7EA6">
      <w:pPr>
        <w:pStyle w:val="normal0"/>
        <w:numPr>
          <w:ilvl w:val="0"/>
          <w:numId w:val="25"/>
        </w:numPr>
        <w:tabs>
          <w:tab w:val="left" w:pos="1080"/>
        </w:tabs>
        <w:ind w:right="-719" w:hanging="359"/>
      </w:pPr>
      <w:r>
        <w:rPr>
          <w:rFonts w:ascii="Arial" w:eastAsia="Arial" w:hAnsi="Arial" w:cs="Arial"/>
        </w:rPr>
        <w:t>Maryland Seamless Transition Collaborative (</w:t>
      </w:r>
      <w:proofErr w:type="spellStart"/>
      <w:r>
        <w:rPr>
          <w:rFonts w:ascii="Arial" w:eastAsia="Arial" w:hAnsi="Arial" w:cs="Arial"/>
        </w:rPr>
        <w:t>Luecking</w:t>
      </w:r>
      <w:proofErr w:type="spellEnd"/>
      <w:r>
        <w:rPr>
          <w:rFonts w:ascii="Arial" w:eastAsia="Arial" w:hAnsi="Arial" w:cs="Arial"/>
        </w:rPr>
        <w:t xml:space="preserve"> &amp; </w:t>
      </w:r>
      <w:proofErr w:type="spellStart"/>
      <w:r>
        <w:rPr>
          <w:rFonts w:ascii="Arial" w:eastAsia="Arial" w:hAnsi="Arial" w:cs="Arial"/>
        </w:rPr>
        <w:t>Luecking</w:t>
      </w:r>
      <w:proofErr w:type="spellEnd"/>
      <w:r>
        <w:rPr>
          <w:rFonts w:ascii="Arial" w:eastAsia="Arial" w:hAnsi="Arial" w:cs="Arial"/>
        </w:rPr>
        <w:t>, 2013)</w:t>
      </w:r>
    </w:p>
    <w:p w14:paraId="7A85E038" w14:textId="77777777" w:rsidR="00717BDE" w:rsidRDefault="00BD7EA6">
      <w:pPr>
        <w:pStyle w:val="normal0"/>
        <w:numPr>
          <w:ilvl w:val="1"/>
          <w:numId w:val="25"/>
        </w:numPr>
        <w:tabs>
          <w:tab w:val="left" w:pos="1080"/>
        </w:tabs>
        <w:ind w:right="-719" w:hanging="359"/>
      </w:pPr>
      <w:r>
        <w:rPr>
          <w:rFonts w:ascii="Arial" w:eastAsia="Arial" w:hAnsi="Arial" w:cs="Arial"/>
        </w:rPr>
        <w:t>Youth exit school with employment and/or post-secondary education enrollment in place</w:t>
      </w:r>
    </w:p>
    <w:p w14:paraId="7CF7BE2C" w14:textId="77777777" w:rsidR="00717BDE" w:rsidRDefault="00717BDE">
      <w:pPr>
        <w:pStyle w:val="normal0"/>
        <w:tabs>
          <w:tab w:val="left" w:pos="1080"/>
        </w:tabs>
        <w:ind w:right="-719"/>
      </w:pPr>
    </w:p>
    <w:p w14:paraId="4747ABAC" w14:textId="77777777" w:rsidR="00717BDE" w:rsidRDefault="00BD7EA6">
      <w:pPr>
        <w:pStyle w:val="normal0"/>
        <w:ind w:right="-719"/>
      </w:pPr>
      <w:r>
        <w:rPr>
          <w:rFonts w:ascii="Arial" w:eastAsia="Arial" w:hAnsi="Arial" w:cs="Arial"/>
          <w:b/>
        </w:rPr>
        <w:t>Slide 14: Guideposts and VR Practice</w:t>
      </w:r>
    </w:p>
    <w:p w14:paraId="2391D1E8" w14:textId="77777777" w:rsidR="00717BDE" w:rsidRDefault="00BD7EA6">
      <w:pPr>
        <w:pStyle w:val="normal0"/>
        <w:numPr>
          <w:ilvl w:val="0"/>
          <w:numId w:val="24"/>
        </w:numPr>
        <w:ind w:right="-719" w:hanging="359"/>
      </w:pPr>
      <w:r>
        <w:rPr>
          <w:rFonts w:ascii="Arial" w:eastAsia="Arial" w:hAnsi="Arial" w:cs="Arial"/>
        </w:rPr>
        <w:t>Early case initiation (two years prior to projected school exit) = higher rates of successful case closures</w:t>
      </w:r>
    </w:p>
    <w:p w14:paraId="2C2E84C1" w14:textId="77777777" w:rsidR="00717BDE" w:rsidRDefault="00BD7EA6">
      <w:pPr>
        <w:pStyle w:val="normal0"/>
        <w:numPr>
          <w:ilvl w:val="0"/>
          <w:numId w:val="24"/>
        </w:numPr>
        <w:ind w:right="-719" w:hanging="359"/>
      </w:pPr>
      <w:r>
        <w:rPr>
          <w:rFonts w:ascii="Arial" w:eastAsia="Arial" w:hAnsi="Arial" w:cs="Arial"/>
        </w:rPr>
        <w:t>Collaboration with education and other community partners = higher rates of successful case closures</w:t>
      </w:r>
    </w:p>
    <w:p w14:paraId="0FA7A0EE" w14:textId="77777777" w:rsidR="00717BDE" w:rsidRDefault="00BD7EA6">
      <w:pPr>
        <w:pStyle w:val="normal0"/>
        <w:numPr>
          <w:ilvl w:val="0"/>
          <w:numId w:val="24"/>
        </w:numPr>
        <w:ind w:right="-719" w:hanging="359"/>
      </w:pPr>
      <w:r>
        <w:rPr>
          <w:rFonts w:ascii="Arial" w:eastAsia="Arial" w:hAnsi="Arial" w:cs="Arial"/>
        </w:rPr>
        <w:t xml:space="preserve">WORK and JOB EXPERIENCE </w:t>
      </w:r>
      <w:r>
        <w:rPr>
          <w:rFonts w:ascii="Arial" w:eastAsia="Arial" w:hAnsi="Arial" w:cs="Arial"/>
          <w:u w:val="single"/>
        </w:rPr>
        <w:t>prior</w:t>
      </w:r>
      <w:r>
        <w:rPr>
          <w:rFonts w:ascii="Arial" w:eastAsia="Arial" w:hAnsi="Arial" w:cs="Arial"/>
        </w:rPr>
        <w:t xml:space="preserve"> to school exit = higher likelihood of adult employment</w:t>
      </w:r>
    </w:p>
    <w:p w14:paraId="2CD58282" w14:textId="77777777" w:rsidR="00717BDE" w:rsidRDefault="00BD7EA6">
      <w:pPr>
        <w:pStyle w:val="normal0"/>
        <w:numPr>
          <w:ilvl w:val="0"/>
          <w:numId w:val="24"/>
        </w:numPr>
        <w:ind w:right="-719" w:hanging="359"/>
      </w:pPr>
      <w:r>
        <w:rPr>
          <w:rFonts w:ascii="Arial" w:eastAsia="Arial" w:hAnsi="Arial" w:cs="Arial"/>
        </w:rPr>
        <w:t>Not just any job: Youth empowerment, family supports = better job matches and longer job tenure</w:t>
      </w:r>
    </w:p>
    <w:p w14:paraId="15FC89F9" w14:textId="77777777" w:rsidR="00717BDE" w:rsidRDefault="00717BDE">
      <w:pPr>
        <w:pStyle w:val="normal0"/>
        <w:ind w:right="-719"/>
      </w:pPr>
    </w:p>
    <w:p w14:paraId="1445D9A5" w14:textId="0400995D" w:rsidR="00717BDE" w:rsidRDefault="00BD7EA6">
      <w:pPr>
        <w:pStyle w:val="normal0"/>
        <w:ind w:right="-719"/>
      </w:pPr>
      <w:r>
        <w:rPr>
          <w:rFonts w:ascii="Arial" w:eastAsia="Arial" w:hAnsi="Arial" w:cs="Arial"/>
          <w:b/>
        </w:rPr>
        <w:t>Slide 15: Key policies for employment of tr</w:t>
      </w:r>
      <w:r w:rsidR="00EE702E">
        <w:rPr>
          <w:rFonts w:ascii="Arial" w:eastAsia="Arial" w:hAnsi="Arial" w:cs="Arial"/>
          <w:b/>
        </w:rPr>
        <w:t xml:space="preserve">ansitioning youths with </w:t>
      </w:r>
      <w:r>
        <w:rPr>
          <w:rFonts w:ascii="Arial" w:eastAsia="Arial" w:hAnsi="Arial" w:cs="Arial"/>
          <w:b/>
        </w:rPr>
        <w:t>disabilities</w:t>
      </w:r>
    </w:p>
    <w:p w14:paraId="56BB4DA8" w14:textId="77777777" w:rsidR="00717BDE" w:rsidRDefault="00BD7EA6">
      <w:pPr>
        <w:pStyle w:val="normal0"/>
        <w:numPr>
          <w:ilvl w:val="0"/>
          <w:numId w:val="23"/>
        </w:numPr>
        <w:ind w:right="-719" w:hanging="359"/>
      </w:pPr>
      <w:r>
        <w:rPr>
          <w:rFonts w:ascii="Arial" w:eastAsia="Arial" w:hAnsi="Arial" w:cs="Arial"/>
        </w:rPr>
        <w:t>National Policies Grounded in Federal Law &amp; Regulations</w:t>
      </w:r>
    </w:p>
    <w:p w14:paraId="6A9F0124" w14:textId="77777777" w:rsidR="00717BDE" w:rsidRDefault="00BD7EA6">
      <w:pPr>
        <w:pStyle w:val="normal0"/>
        <w:numPr>
          <w:ilvl w:val="0"/>
          <w:numId w:val="23"/>
        </w:numPr>
        <w:ind w:right="-719" w:hanging="359"/>
      </w:pPr>
      <w:r>
        <w:rPr>
          <w:rFonts w:ascii="Arial" w:eastAsia="Arial" w:hAnsi="Arial" w:cs="Arial"/>
        </w:rPr>
        <w:t>Individuals with Disabilities Education Act (IDEA)</w:t>
      </w:r>
    </w:p>
    <w:p w14:paraId="70FBBD7B" w14:textId="77777777" w:rsidR="00717BDE" w:rsidRDefault="00BD7EA6">
      <w:pPr>
        <w:pStyle w:val="normal0"/>
        <w:numPr>
          <w:ilvl w:val="1"/>
          <w:numId w:val="23"/>
        </w:numPr>
        <w:ind w:right="-719" w:hanging="359"/>
      </w:pPr>
      <w:r>
        <w:rPr>
          <w:rFonts w:ascii="Arial" w:eastAsia="Arial" w:hAnsi="Arial" w:cs="Arial"/>
        </w:rPr>
        <w:t>Age = Not later than 16</w:t>
      </w:r>
    </w:p>
    <w:p w14:paraId="04A11E1C" w14:textId="77777777" w:rsidR="00717BDE" w:rsidRDefault="00BD7EA6">
      <w:pPr>
        <w:pStyle w:val="normal0"/>
        <w:numPr>
          <w:ilvl w:val="1"/>
          <w:numId w:val="23"/>
        </w:numPr>
        <w:ind w:right="-719" w:hanging="359"/>
      </w:pPr>
      <w:r>
        <w:rPr>
          <w:rFonts w:ascii="Arial" w:eastAsia="Arial" w:hAnsi="Arial" w:cs="Arial"/>
        </w:rPr>
        <w:t>Planning for postsecondary education, employment, &amp; community living</w:t>
      </w:r>
    </w:p>
    <w:p w14:paraId="340CC68E" w14:textId="77777777" w:rsidR="00717BDE" w:rsidRDefault="00BD7EA6">
      <w:pPr>
        <w:pStyle w:val="normal0"/>
        <w:numPr>
          <w:ilvl w:val="2"/>
          <w:numId w:val="23"/>
        </w:numPr>
        <w:ind w:right="-719" w:hanging="359"/>
      </w:pPr>
      <w:r>
        <w:rPr>
          <w:rFonts w:ascii="Arial" w:eastAsia="Arial" w:hAnsi="Arial" w:cs="Arial"/>
        </w:rPr>
        <w:t>IEPs, Due Process, Student Involvement</w:t>
      </w:r>
    </w:p>
    <w:p w14:paraId="6929F9C5" w14:textId="77777777" w:rsidR="00717BDE" w:rsidRDefault="00BD7EA6">
      <w:pPr>
        <w:pStyle w:val="normal0"/>
        <w:numPr>
          <w:ilvl w:val="1"/>
          <w:numId w:val="23"/>
        </w:numPr>
        <w:ind w:right="-719" w:hanging="359"/>
      </w:pPr>
      <w:r>
        <w:rPr>
          <w:rFonts w:ascii="Arial" w:eastAsia="Arial" w:hAnsi="Arial" w:cs="Arial"/>
        </w:rPr>
        <w:t>Content of Transition Services</w:t>
      </w:r>
    </w:p>
    <w:p w14:paraId="0A5FDFA6" w14:textId="77777777" w:rsidR="00717BDE" w:rsidRDefault="00BD7EA6">
      <w:pPr>
        <w:pStyle w:val="normal0"/>
        <w:numPr>
          <w:ilvl w:val="1"/>
          <w:numId w:val="23"/>
        </w:numPr>
        <w:ind w:right="-719" w:hanging="359"/>
      </w:pPr>
      <w:r>
        <w:rPr>
          <w:rFonts w:ascii="Arial" w:eastAsia="Arial" w:hAnsi="Arial" w:cs="Arial"/>
        </w:rPr>
        <w:t>Outcome Indicators = 13 &amp; 14</w:t>
      </w:r>
    </w:p>
    <w:p w14:paraId="1B13980F" w14:textId="77777777" w:rsidR="00717BDE" w:rsidRDefault="00717BDE">
      <w:pPr>
        <w:pStyle w:val="normal0"/>
        <w:ind w:right="-719"/>
      </w:pPr>
    </w:p>
    <w:p w14:paraId="59BD2621" w14:textId="77777777" w:rsidR="00717BDE" w:rsidRDefault="00BD7EA6">
      <w:pPr>
        <w:pStyle w:val="normal0"/>
        <w:ind w:right="-719"/>
      </w:pPr>
      <w:r>
        <w:rPr>
          <w:rFonts w:ascii="Arial" w:eastAsia="Arial" w:hAnsi="Arial" w:cs="Arial"/>
          <w:b/>
        </w:rPr>
        <w:t>Slide 16: More Federal Policy</w:t>
      </w:r>
    </w:p>
    <w:p w14:paraId="486CA00C" w14:textId="77777777" w:rsidR="00717BDE" w:rsidRDefault="00BD7EA6">
      <w:pPr>
        <w:pStyle w:val="normal0"/>
        <w:numPr>
          <w:ilvl w:val="0"/>
          <w:numId w:val="22"/>
        </w:numPr>
        <w:ind w:right="-719" w:hanging="359"/>
      </w:pPr>
      <w:r>
        <w:rPr>
          <w:rFonts w:ascii="Arial" w:eastAsia="Arial" w:hAnsi="Arial" w:cs="Arial"/>
        </w:rPr>
        <w:t>Workforce Innovation &amp; Opportunity Act (WIOA)</w:t>
      </w:r>
    </w:p>
    <w:p w14:paraId="0A44C0F5" w14:textId="77777777" w:rsidR="00717BDE" w:rsidRDefault="00BD7EA6">
      <w:pPr>
        <w:pStyle w:val="normal0"/>
        <w:numPr>
          <w:ilvl w:val="1"/>
          <w:numId w:val="22"/>
        </w:numPr>
        <w:ind w:right="-719" w:hanging="359"/>
      </w:pPr>
      <w:r>
        <w:rPr>
          <w:rFonts w:ascii="Arial" w:eastAsia="Arial" w:hAnsi="Arial" w:cs="Arial"/>
        </w:rPr>
        <w:t>Title I Youth Services</w:t>
      </w:r>
    </w:p>
    <w:p w14:paraId="0AAB2D41" w14:textId="77777777" w:rsidR="00717BDE" w:rsidRDefault="00BD7EA6">
      <w:pPr>
        <w:pStyle w:val="normal0"/>
        <w:numPr>
          <w:ilvl w:val="2"/>
          <w:numId w:val="22"/>
        </w:numPr>
        <w:ind w:right="-719" w:hanging="359"/>
      </w:pPr>
      <w:r>
        <w:rPr>
          <w:rFonts w:ascii="Arial" w:eastAsia="Arial" w:hAnsi="Arial" w:cs="Arial"/>
        </w:rPr>
        <w:t>Emphasis on career development and pathways</w:t>
      </w:r>
    </w:p>
    <w:p w14:paraId="63F3DD92" w14:textId="77777777" w:rsidR="00717BDE" w:rsidRDefault="00BD7EA6">
      <w:pPr>
        <w:pStyle w:val="normal0"/>
        <w:numPr>
          <w:ilvl w:val="2"/>
          <w:numId w:val="22"/>
        </w:numPr>
        <w:ind w:right="-719" w:hanging="359"/>
      </w:pPr>
      <w:r>
        <w:rPr>
          <w:rFonts w:ascii="Arial" w:eastAsia="Arial" w:hAnsi="Arial" w:cs="Arial"/>
        </w:rPr>
        <w:t>Emphasis on out-of-school youth (75%)</w:t>
      </w:r>
    </w:p>
    <w:p w14:paraId="1D880468" w14:textId="77777777" w:rsidR="00717BDE" w:rsidRDefault="00BD7EA6">
      <w:pPr>
        <w:pStyle w:val="normal0"/>
        <w:numPr>
          <w:ilvl w:val="2"/>
          <w:numId w:val="22"/>
        </w:numPr>
        <w:ind w:right="-719" w:hanging="359"/>
      </w:pPr>
      <w:r>
        <w:rPr>
          <w:rFonts w:ascii="Arial" w:eastAsia="Arial" w:hAnsi="Arial" w:cs="Arial"/>
        </w:rPr>
        <w:t>Work-based learning requirements (20%)</w:t>
      </w:r>
    </w:p>
    <w:p w14:paraId="061DBF82" w14:textId="77777777" w:rsidR="00717BDE" w:rsidRDefault="00BD7EA6">
      <w:pPr>
        <w:pStyle w:val="normal0"/>
        <w:numPr>
          <w:ilvl w:val="2"/>
          <w:numId w:val="22"/>
        </w:numPr>
        <w:ind w:right="-719" w:hanging="359"/>
      </w:pPr>
      <w:r>
        <w:rPr>
          <w:rFonts w:ascii="Arial" w:eastAsia="Arial" w:hAnsi="Arial" w:cs="Arial"/>
        </w:rPr>
        <w:t>Improved Outcome Measures</w:t>
      </w:r>
    </w:p>
    <w:p w14:paraId="3E489AC5" w14:textId="77777777" w:rsidR="00717BDE" w:rsidRDefault="00BD7EA6">
      <w:pPr>
        <w:pStyle w:val="normal0"/>
        <w:numPr>
          <w:ilvl w:val="1"/>
          <w:numId w:val="22"/>
        </w:numPr>
        <w:ind w:right="-719" w:hanging="359"/>
      </w:pPr>
      <w:r>
        <w:rPr>
          <w:rFonts w:ascii="Arial" w:eastAsia="Arial" w:hAnsi="Arial" w:cs="Arial"/>
        </w:rPr>
        <w:t>Title I Disability Provisions</w:t>
      </w:r>
    </w:p>
    <w:p w14:paraId="0266486B" w14:textId="77777777" w:rsidR="00717BDE" w:rsidRDefault="00BD7EA6">
      <w:pPr>
        <w:pStyle w:val="normal0"/>
        <w:numPr>
          <w:ilvl w:val="2"/>
          <w:numId w:val="22"/>
        </w:numPr>
        <w:ind w:right="-719" w:hanging="359"/>
      </w:pPr>
      <w:r>
        <w:rPr>
          <w:rFonts w:ascii="Arial" w:eastAsia="Arial" w:hAnsi="Arial" w:cs="Arial"/>
        </w:rPr>
        <w:t>Nondiscrimination, accessibility, &amp; advisory board</w:t>
      </w:r>
    </w:p>
    <w:p w14:paraId="28F4E3F9" w14:textId="77777777" w:rsidR="00717BDE" w:rsidRDefault="00717BDE">
      <w:pPr>
        <w:pStyle w:val="normal0"/>
        <w:ind w:right="-719"/>
      </w:pPr>
    </w:p>
    <w:p w14:paraId="55DA9CA7" w14:textId="77777777" w:rsidR="00717BDE" w:rsidRDefault="00BD7EA6">
      <w:pPr>
        <w:pStyle w:val="normal0"/>
        <w:ind w:right="-719"/>
      </w:pPr>
      <w:r>
        <w:rPr>
          <w:rFonts w:ascii="Arial" w:eastAsia="Arial" w:hAnsi="Arial" w:cs="Arial"/>
          <w:b/>
        </w:rPr>
        <w:t>Slide 17: More Federal Policy (continued)</w:t>
      </w:r>
    </w:p>
    <w:p w14:paraId="3EB8914E" w14:textId="77777777" w:rsidR="00717BDE" w:rsidRDefault="00BD7EA6">
      <w:pPr>
        <w:pStyle w:val="normal0"/>
        <w:numPr>
          <w:ilvl w:val="0"/>
          <w:numId w:val="21"/>
        </w:numPr>
        <w:ind w:right="-719" w:hanging="359"/>
      </w:pPr>
      <w:r>
        <w:rPr>
          <w:rFonts w:ascii="Arial" w:eastAsia="Arial" w:hAnsi="Arial" w:cs="Arial"/>
        </w:rPr>
        <w:t>WIOA Title IV:  Vocational Rehabilitation Act</w:t>
      </w:r>
    </w:p>
    <w:p w14:paraId="49AB209F" w14:textId="77777777" w:rsidR="00717BDE" w:rsidRDefault="00BD7EA6">
      <w:pPr>
        <w:pStyle w:val="normal0"/>
        <w:numPr>
          <w:ilvl w:val="1"/>
          <w:numId w:val="21"/>
        </w:numPr>
        <w:ind w:right="-719" w:hanging="359"/>
      </w:pPr>
      <w:r>
        <w:rPr>
          <w:rFonts w:ascii="Arial" w:eastAsia="Arial" w:hAnsi="Arial" w:cs="Arial"/>
        </w:rPr>
        <w:t>Required to work with schools</w:t>
      </w:r>
    </w:p>
    <w:p w14:paraId="450F51F2" w14:textId="77777777" w:rsidR="00717BDE" w:rsidRDefault="00BD7EA6">
      <w:pPr>
        <w:pStyle w:val="normal0"/>
        <w:numPr>
          <w:ilvl w:val="1"/>
          <w:numId w:val="21"/>
        </w:numPr>
        <w:ind w:right="-719" w:hanging="359"/>
      </w:pPr>
      <w:r>
        <w:rPr>
          <w:rFonts w:ascii="Arial" w:eastAsia="Arial" w:hAnsi="Arial" w:cs="Arial"/>
        </w:rPr>
        <w:t xml:space="preserve">VR Can Pay for Transition Services </w:t>
      </w:r>
    </w:p>
    <w:p w14:paraId="77C7971D" w14:textId="77777777" w:rsidR="00717BDE" w:rsidRDefault="00BD7EA6">
      <w:pPr>
        <w:pStyle w:val="normal0"/>
        <w:numPr>
          <w:ilvl w:val="1"/>
          <w:numId w:val="21"/>
        </w:numPr>
        <w:ind w:right="-719" w:hanging="359"/>
      </w:pPr>
      <w:r>
        <w:rPr>
          <w:rFonts w:ascii="Arial" w:eastAsia="Arial" w:hAnsi="Arial" w:cs="Arial"/>
        </w:rPr>
        <w:t>Emphasis on Competitive, Integrated Employment</w:t>
      </w:r>
    </w:p>
    <w:p w14:paraId="3EFD2A72" w14:textId="77777777" w:rsidR="00717BDE" w:rsidRDefault="00BD7EA6">
      <w:pPr>
        <w:pStyle w:val="normal0"/>
        <w:numPr>
          <w:ilvl w:val="1"/>
          <w:numId w:val="21"/>
        </w:numPr>
        <w:ind w:right="-719" w:hanging="359"/>
      </w:pPr>
      <w:r>
        <w:rPr>
          <w:rFonts w:ascii="Arial" w:eastAsia="Arial" w:hAnsi="Arial" w:cs="Arial"/>
        </w:rPr>
        <w:t>New Emphasis</w:t>
      </w:r>
    </w:p>
    <w:p w14:paraId="11523B72" w14:textId="77777777" w:rsidR="00717BDE" w:rsidRDefault="00BD7EA6">
      <w:pPr>
        <w:pStyle w:val="normal0"/>
        <w:numPr>
          <w:ilvl w:val="2"/>
          <w:numId w:val="21"/>
        </w:numPr>
        <w:ind w:right="-719" w:hanging="359"/>
      </w:pPr>
      <w:r>
        <w:rPr>
          <w:rFonts w:ascii="Arial" w:eastAsia="Arial" w:hAnsi="Arial" w:cs="Arial"/>
        </w:rPr>
        <w:t>15% of Transition, 50% of Supported Employment</w:t>
      </w:r>
    </w:p>
    <w:p w14:paraId="1ABF4AB3" w14:textId="77777777" w:rsidR="00717BDE" w:rsidRDefault="00BD7EA6">
      <w:pPr>
        <w:pStyle w:val="normal0"/>
        <w:numPr>
          <w:ilvl w:val="2"/>
          <w:numId w:val="21"/>
        </w:numPr>
        <w:ind w:right="-719" w:hanging="359"/>
      </w:pPr>
      <w:r>
        <w:rPr>
          <w:rFonts w:ascii="Arial" w:eastAsia="Arial" w:hAnsi="Arial" w:cs="Arial"/>
        </w:rPr>
        <w:t>Increased emphasis on exploring and practicing work</w:t>
      </w:r>
    </w:p>
    <w:p w14:paraId="37A1770A" w14:textId="77777777" w:rsidR="00717BDE" w:rsidRDefault="00BD7EA6">
      <w:pPr>
        <w:pStyle w:val="normal0"/>
        <w:numPr>
          <w:ilvl w:val="2"/>
          <w:numId w:val="21"/>
        </w:numPr>
        <w:ind w:right="-719" w:hanging="359"/>
      </w:pPr>
      <w:r>
        <w:rPr>
          <w:rFonts w:ascii="Arial" w:eastAsia="Arial" w:hAnsi="Arial" w:cs="Arial"/>
        </w:rPr>
        <w:t>Pre-employment transition services</w:t>
      </w:r>
    </w:p>
    <w:p w14:paraId="48609572" w14:textId="77777777" w:rsidR="00717BDE" w:rsidRDefault="00BD7EA6">
      <w:pPr>
        <w:pStyle w:val="normal0"/>
        <w:numPr>
          <w:ilvl w:val="2"/>
          <w:numId w:val="21"/>
        </w:numPr>
        <w:ind w:right="-719" w:hanging="359"/>
      </w:pPr>
      <w:r>
        <w:rPr>
          <w:rFonts w:ascii="Arial" w:eastAsia="Arial" w:hAnsi="Arial" w:cs="Arial"/>
        </w:rPr>
        <w:t>Discourages subminimum wage placements</w:t>
      </w:r>
    </w:p>
    <w:p w14:paraId="3C5215F3" w14:textId="77777777" w:rsidR="00717BDE" w:rsidRDefault="00717BDE">
      <w:pPr>
        <w:pStyle w:val="normal0"/>
        <w:ind w:right="-719"/>
      </w:pPr>
    </w:p>
    <w:p w14:paraId="3420D575" w14:textId="77777777" w:rsidR="00717BDE" w:rsidRDefault="00BD7EA6">
      <w:pPr>
        <w:pStyle w:val="normal0"/>
        <w:ind w:right="-719"/>
      </w:pPr>
      <w:r>
        <w:rPr>
          <w:rFonts w:ascii="Arial" w:eastAsia="Arial" w:hAnsi="Arial" w:cs="Arial"/>
          <w:b/>
        </w:rPr>
        <w:t>Slide 18: State &amp; Local Policy</w:t>
      </w:r>
    </w:p>
    <w:p w14:paraId="6AA9BC99" w14:textId="77777777" w:rsidR="00717BDE" w:rsidRDefault="00BD7EA6">
      <w:pPr>
        <w:pStyle w:val="normal0"/>
        <w:numPr>
          <w:ilvl w:val="0"/>
          <w:numId w:val="30"/>
        </w:numPr>
        <w:ind w:right="-719" w:hanging="359"/>
      </w:pPr>
      <w:r>
        <w:rPr>
          <w:rFonts w:ascii="Arial" w:eastAsia="Arial" w:hAnsi="Arial" w:cs="Arial"/>
        </w:rPr>
        <w:t>Implementing State Legislation &amp; Regulations</w:t>
      </w:r>
    </w:p>
    <w:p w14:paraId="0CB52449" w14:textId="77777777" w:rsidR="00717BDE" w:rsidRDefault="00BD7EA6">
      <w:pPr>
        <w:pStyle w:val="normal0"/>
        <w:numPr>
          <w:ilvl w:val="1"/>
          <w:numId w:val="30"/>
        </w:numPr>
        <w:ind w:right="-719" w:hanging="359"/>
      </w:pPr>
      <w:r>
        <w:rPr>
          <w:rFonts w:ascii="Arial" w:eastAsia="Arial" w:hAnsi="Arial" w:cs="Arial"/>
        </w:rPr>
        <w:t xml:space="preserve">IDEA age alignment (14 </w:t>
      </w:r>
      <w:proofErr w:type="spellStart"/>
      <w:r>
        <w:rPr>
          <w:rFonts w:ascii="Arial" w:eastAsia="Arial" w:hAnsi="Arial" w:cs="Arial"/>
        </w:rPr>
        <w:t>vs</w:t>
      </w:r>
      <w:proofErr w:type="spellEnd"/>
      <w:r>
        <w:rPr>
          <w:rFonts w:ascii="Arial" w:eastAsia="Arial" w:hAnsi="Arial" w:cs="Arial"/>
        </w:rPr>
        <w:t xml:space="preserve"> 16)</w:t>
      </w:r>
    </w:p>
    <w:p w14:paraId="1C3DAACF" w14:textId="77777777" w:rsidR="00717BDE" w:rsidRDefault="00BD7EA6">
      <w:pPr>
        <w:pStyle w:val="normal0"/>
        <w:numPr>
          <w:ilvl w:val="1"/>
          <w:numId w:val="30"/>
        </w:numPr>
        <w:ind w:right="-719" w:hanging="359"/>
      </w:pPr>
      <w:r>
        <w:rPr>
          <w:rFonts w:ascii="Arial" w:eastAsia="Arial" w:hAnsi="Arial" w:cs="Arial"/>
        </w:rPr>
        <w:t>ILPs &amp; IEPs</w:t>
      </w:r>
    </w:p>
    <w:p w14:paraId="04CE9A13" w14:textId="77777777" w:rsidR="00717BDE" w:rsidRDefault="00BD7EA6">
      <w:pPr>
        <w:pStyle w:val="normal0"/>
        <w:numPr>
          <w:ilvl w:val="0"/>
          <w:numId w:val="30"/>
        </w:numPr>
        <w:ind w:right="-719" w:hanging="359"/>
      </w:pPr>
      <w:r>
        <w:rPr>
          <w:rFonts w:ascii="Arial" w:eastAsia="Arial" w:hAnsi="Arial" w:cs="Arial"/>
        </w:rPr>
        <w:t>State Agency Leadership Initiatives</w:t>
      </w:r>
    </w:p>
    <w:p w14:paraId="04F97A56" w14:textId="77777777" w:rsidR="00717BDE" w:rsidRDefault="00BD7EA6">
      <w:pPr>
        <w:pStyle w:val="normal0"/>
        <w:numPr>
          <w:ilvl w:val="1"/>
          <w:numId w:val="30"/>
        </w:numPr>
        <w:ind w:right="-719" w:hanging="359"/>
      </w:pPr>
      <w:r>
        <w:rPr>
          <w:rFonts w:ascii="Arial" w:eastAsia="Arial" w:hAnsi="Arial" w:cs="Arial"/>
        </w:rPr>
        <w:t>Sparked by Federal Grants (e.g. YTDP, PROMISE)</w:t>
      </w:r>
    </w:p>
    <w:p w14:paraId="71D6E7E4" w14:textId="77777777" w:rsidR="00717BDE" w:rsidRDefault="00BD7EA6">
      <w:pPr>
        <w:pStyle w:val="normal0"/>
        <w:numPr>
          <w:ilvl w:val="1"/>
          <w:numId w:val="30"/>
        </w:numPr>
        <w:ind w:right="-719" w:hanging="359"/>
      </w:pPr>
      <w:r>
        <w:rPr>
          <w:rFonts w:ascii="Arial" w:eastAsia="Arial" w:hAnsi="Arial" w:cs="Arial"/>
        </w:rPr>
        <w:t xml:space="preserve">Interagency Collaboration </w:t>
      </w:r>
    </w:p>
    <w:p w14:paraId="5C8B0DF0" w14:textId="77777777" w:rsidR="00717BDE" w:rsidRDefault="00BD7EA6">
      <w:pPr>
        <w:pStyle w:val="normal0"/>
        <w:numPr>
          <w:ilvl w:val="0"/>
          <w:numId w:val="30"/>
        </w:numPr>
        <w:ind w:right="-719" w:hanging="359"/>
      </w:pPr>
      <w:r>
        <w:rPr>
          <w:rFonts w:ascii="Arial" w:eastAsia="Arial" w:hAnsi="Arial" w:cs="Arial"/>
        </w:rPr>
        <w:t>Resource driven</w:t>
      </w:r>
    </w:p>
    <w:p w14:paraId="5DA2909E" w14:textId="77777777" w:rsidR="00717BDE" w:rsidRDefault="00BD7EA6">
      <w:pPr>
        <w:pStyle w:val="normal0"/>
        <w:numPr>
          <w:ilvl w:val="0"/>
          <w:numId w:val="30"/>
        </w:numPr>
        <w:ind w:right="-719" w:hanging="359"/>
      </w:pPr>
      <w:r>
        <w:rPr>
          <w:rFonts w:ascii="Arial" w:eastAsia="Arial" w:hAnsi="Arial" w:cs="Arial"/>
        </w:rPr>
        <w:t>Culture &amp; Myth</w:t>
      </w:r>
    </w:p>
    <w:p w14:paraId="4092F4D6" w14:textId="77777777" w:rsidR="00717BDE" w:rsidRDefault="00717BDE">
      <w:pPr>
        <w:pStyle w:val="normal0"/>
        <w:ind w:right="-719"/>
      </w:pPr>
    </w:p>
    <w:p w14:paraId="60C77DBF" w14:textId="77777777" w:rsidR="00717BDE" w:rsidRDefault="00BD7EA6">
      <w:pPr>
        <w:pStyle w:val="normal0"/>
        <w:ind w:right="-719"/>
      </w:pPr>
      <w:r>
        <w:rPr>
          <w:rFonts w:ascii="Arial" w:eastAsia="Arial" w:hAnsi="Arial" w:cs="Arial"/>
          <w:b/>
        </w:rPr>
        <w:t>Slide 19: Differences and Similarities in Policies Across States</w:t>
      </w:r>
      <w:r>
        <w:rPr>
          <w:rFonts w:ascii="Arial" w:eastAsia="Arial" w:hAnsi="Arial" w:cs="Arial"/>
        </w:rPr>
        <w:t xml:space="preserve"> </w:t>
      </w:r>
    </w:p>
    <w:p w14:paraId="602FF794" w14:textId="77777777" w:rsidR="00717BDE" w:rsidRDefault="00BD7EA6">
      <w:pPr>
        <w:pStyle w:val="normal0"/>
        <w:numPr>
          <w:ilvl w:val="0"/>
          <w:numId w:val="31"/>
        </w:numPr>
        <w:ind w:right="-719" w:hanging="359"/>
      </w:pPr>
      <w:r>
        <w:rPr>
          <w:rFonts w:ascii="Arial" w:eastAsia="Arial" w:hAnsi="Arial" w:cs="Arial"/>
        </w:rPr>
        <w:t>Lot of similarities aligned with federal policy</w:t>
      </w:r>
    </w:p>
    <w:p w14:paraId="2B39D7E3" w14:textId="77777777" w:rsidR="00717BDE" w:rsidRDefault="00BD7EA6">
      <w:pPr>
        <w:pStyle w:val="normal0"/>
        <w:numPr>
          <w:ilvl w:val="0"/>
          <w:numId w:val="31"/>
        </w:numPr>
        <w:ind w:right="-719" w:hanging="359"/>
      </w:pPr>
      <w:r>
        <w:rPr>
          <w:rFonts w:ascii="Arial" w:eastAsia="Arial" w:hAnsi="Arial" w:cs="Arial"/>
        </w:rPr>
        <w:t>Some big differences</w:t>
      </w:r>
    </w:p>
    <w:p w14:paraId="651BE140" w14:textId="77777777" w:rsidR="00717BDE" w:rsidRDefault="00BD7EA6">
      <w:pPr>
        <w:pStyle w:val="normal0"/>
        <w:numPr>
          <w:ilvl w:val="1"/>
          <w:numId w:val="31"/>
        </w:numPr>
        <w:ind w:right="-719" w:hanging="359"/>
      </w:pPr>
      <w:r>
        <w:rPr>
          <w:rFonts w:ascii="Arial" w:eastAsia="Arial" w:hAnsi="Arial" w:cs="Arial"/>
        </w:rPr>
        <w:t>IDEA age alignment</w:t>
      </w:r>
    </w:p>
    <w:p w14:paraId="799D4085" w14:textId="77777777" w:rsidR="00717BDE" w:rsidRDefault="00BD7EA6">
      <w:pPr>
        <w:pStyle w:val="normal0"/>
        <w:numPr>
          <w:ilvl w:val="1"/>
          <w:numId w:val="31"/>
        </w:numPr>
        <w:ind w:right="-719" w:hanging="359"/>
      </w:pPr>
      <w:r>
        <w:rPr>
          <w:rFonts w:ascii="Arial" w:eastAsia="Arial" w:hAnsi="Arial" w:cs="Arial"/>
        </w:rPr>
        <w:t>When VR is in schools</w:t>
      </w:r>
    </w:p>
    <w:p w14:paraId="20C11A37" w14:textId="77777777" w:rsidR="00717BDE" w:rsidRDefault="00BD7EA6">
      <w:pPr>
        <w:pStyle w:val="normal0"/>
        <w:numPr>
          <w:ilvl w:val="1"/>
          <w:numId w:val="31"/>
        </w:numPr>
        <w:ind w:right="-719" w:hanging="359"/>
      </w:pPr>
      <w:r>
        <w:rPr>
          <w:rFonts w:ascii="Arial" w:eastAsia="Arial" w:hAnsi="Arial" w:cs="Arial"/>
        </w:rPr>
        <w:t>VR supporting postsecondary education</w:t>
      </w:r>
    </w:p>
    <w:p w14:paraId="2B17790A" w14:textId="77777777" w:rsidR="00717BDE" w:rsidRDefault="00BD7EA6">
      <w:pPr>
        <w:pStyle w:val="normal0"/>
        <w:numPr>
          <w:ilvl w:val="1"/>
          <w:numId w:val="31"/>
        </w:numPr>
        <w:ind w:right="-719" w:hanging="359"/>
      </w:pPr>
      <w:r>
        <w:rPr>
          <w:rFonts w:ascii="Arial" w:eastAsia="Arial" w:hAnsi="Arial" w:cs="Arial"/>
        </w:rPr>
        <w:t>Cooperative Agreements</w:t>
      </w:r>
    </w:p>
    <w:p w14:paraId="3E8B2BEE" w14:textId="77777777" w:rsidR="00717BDE" w:rsidRDefault="00BD7EA6">
      <w:pPr>
        <w:pStyle w:val="normal0"/>
        <w:numPr>
          <w:ilvl w:val="1"/>
          <w:numId w:val="31"/>
        </w:numPr>
        <w:ind w:right="-719" w:hanging="359"/>
      </w:pPr>
      <w:r>
        <w:rPr>
          <w:rFonts w:ascii="Arial" w:eastAsia="Arial" w:hAnsi="Arial" w:cs="Arial"/>
        </w:rPr>
        <w:t>Work-based learning requirements</w:t>
      </w:r>
    </w:p>
    <w:p w14:paraId="7C21253F" w14:textId="77777777" w:rsidR="00717BDE" w:rsidRDefault="00BD7EA6">
      <w:pPr>
        <w:pStyle w:val="normal0"/>
        <w:numPr>
          <w:ilvl w:val="1"/>
          <w:numId w:val="31"/>
        </w:numPr>
        <w:ind w:right="-719" w:hanging="359"/>
      </w:pPr>
      <w:r>
        <w:rPr>
          <w:rFonts w:ascii="Arial" w:eastAsia="Arial" w:hAnsi="Arial" w:cs="Arial"/>
        </w:rPr>
        <w:t>Sheltered employment placements</w:t>
      </w:r>
    </w:p>
    <w:p w14:paraId="1E9ECF49" w14:textId="77777777" w:rsidR="00717BDE" w:rsidRDefault="00717BDE">
      <w:pPr>
        <w:pStyle w:val="normal0"/>
        <w:ind w:right="-719"/>
      </w:pPr>
    </w:p>
    <w:p w14:paraId="4D82DE7D" w14:textId="77777777" w:rsidR="00717BDE" w:rsidRDefault="00BD7EA6">
      <w:pPr>
        <w:pStyle w:val="normal0"/>
        <w:ind w:left="360" w:right="-719" w:hanging="359"/>
      </w:pPr>
      <w:r>
        <w:rPr>
          <w:rFonts w:ascii="Arial" w:eastAsia="Arial" w:hAnsi="Arial" w:cs="Arial"/>
          <w:b/>
        </w:rPr>
        <w:t>Slide 20: Policy Implication of Research on Guideposts for Success</w:t>
      </w:r>
    </w:p>
    <w:p w14:paraId="309E3961" w14:textId="77777777" w:rsidR="00717BDE" w:rsidRDefault="00BD7EA6">
      <w:pPr>
        <w:pStyle w:val="normal0"/>
        <w:numPr>
          <w:ilvl w:val="0"/>
          <w:numId w:val="28"/>
        </w:numPr>
        <w:ind w:right="-719" w:hanging="359"/>
      </w:pPr>
      <w:r>
        <w:rPr>
          <w:rFonts w:ascii="Arial" w:eastAsia="Arial" w:hAnsi="Arial" w:cs="Arial"/>
        </w:rPr>
        <w:t>Guideposts built on 30 years of research &amp; demonstration projects</w:t>
      </w:r>
    </w:p>
    <w:p w14:paraId="410BFB28" w14:textId="77777777" w:rsidR="00717BDE" w:rsidRDefault="00BD7EA6">
      <w:pPr>
        <w:pStyle w:val="normal0"/>
        <w:numPr>
          <w:ilvl w:val="0"/>
          <w:numId w:val="28"/>
        </w:numPr>
        <w:ind w:right="-719" w:hanging="359"/>
      </w:pPr>
      <w:r>
        <w:rPr>
          <w:rFonts w:ascii="Arial" w:eastAsia="Arial" w:hAnsi="Arial" w:cs="Arial"/>
        </w:rPr>
        <w:t>Only a little research based on the Guideposts</w:t>
      </w:r>
    </w:p>
    <w:p w14:paraId="03AEFADC" w14:textId="77777777" w:rsidR="00717BDE" w:rsidRDefault="00BD7EA6">
      <w:pPr>
        <w:pStyle w:val="normal0"/>
        <w:numPr>
          <w:ilvl w:val="0"/>
          <w:numId w:val="28"/>
        </w:numPr>
        <w:ind w:right="-719" w:hanging="359"/>
      </w:pPr>
      <w:r>
        <w:rPr>
          <w:rFonts w:ascii="Arial" w:eastAsia="Arial" w:hAnsi="Arial" w:cs="Arial"/>
        </w:rPr>
        <w:t>Guideposts are helping influence policy &amp; practice</w:t>
      </w:r>
    </w:p>
    <w:p w14:paraId="6ADA8EC7" w14:textId="77777777" w:rsidR="00717BDE" w:rsidRDefault="00BD7EA6">
      <w:pPr>
        <w:pStyle w:val="normal0"/>
        <w:numPr>
          <w:ilvl w:val="0"/>
          <w:numId w:val="28"/>
        </w:numPr>
        <w:ind w:right="-719" w:hanging="359"/>
      </w:pPr>
      <w:r>
        <w:rPr>
          <w:rFonts w:ascii="Arial" w:eastAsia="Arial" w:hAnsi="Arial" w:cs="Arial"/>
        </w:rPr>
        <w:t>Guideposts are 10 years old</w:t>
      </w:r>
    </w:p>
    <w:p w14:paraId="5DA465B9" w14:textId="77777777" w:rsidR="00717BDE" w:rsidRDefault="00BD7EA6">
      <w:pPr>
        <w:pStyle w:val="normal0"/>
        <w:numPr>
          <w:ilvl w:val="1"/>
          <w:numId w:val="28"/>
        </w:numPr>
        <w:ind w:right="-719" w:hanging="359"/>
      </w:pPr>
      <w:r>
        <w:rPr>
          <w:rFonts w:ascii="Arial" w:eastAsia="Arial" w:hAnsi="Arial" w:cs="Arial"/>
        </w:rPr>
        <w:t>Lot of new research in the last 5 years</w:t>
      </w:r>
    </w:p>
    <w:p w14:paraId="06DF46BF" w14:textId="77777777" w:rsidR="00717BDE" w:rsidRDefault="00BD7EA6">
      <w:pPr>
        <w:pStyle w:val="normal0"/>
        <w:numPr>
          <w:ilvl w:val="1"/>
          <w:numId w:val="28"/>
        </w:numPr>
        <w:ind w:right="-719" w:hanging="359"/>
      </w:pPr>
      <w:r>
        <w:rPr>
          <w:rFonts w:ascii="Arial" w:eastAsia="Arial" w:hAnsi="Arial" w:cs="Arial"/>
        </w:rPr>
        <w:t>In midst of updating as we speak</w:t>
      </w:r>
    </w:p>
    <w:p w14:paraId="3EA9CD60" w14:textId="77777777" w:rsidR="00717BDE" w:rsidRDefault="00717BDE">
      <w:pPr>
        <w:pStyle w:val="normal0"/>
        <w:ind w:left="360" w:right="-719" w:hanging="359"/>
      </w:pPr>
    </w:p>
    <w:p w14:paraId="1338BA5D" w14:textId="77777777" w:rsidR="00717BDE" w:rsidRDefault="00BD7EA6">
      <w:pPr>
        <w:pStyle w:val="normal0"/>
        <w:ind w:right="-719"/>
      </w:pPr>
      <w:r>
        <w:rPr>
          <w:rFonts w:ascii="Arial" w:eastAsia="Arial" w:hAnsi="Arial" w:cs="Arial"/>
          <w:b/>
        </w:rPr>
        <w:t>Slide 21: Strategies for Stronger Impacts on Federal and State Policy</w:t>
      </w:r>
    </w:p>
    <w:p w14:paraId="02523723" w14:textId="77777777" w:rsidR="00717BDE" w:rsidRDefault="00BD7EA6">
      <w:pPr>
        <w:pStyle w:val="normal0"/>
        <w:numPr>
          <w:ilvl w:val="0"/>
          <w:numId w:val="29"/>
        </w:numPr>
        <w:ind w:right="-719" w:hanging="359"/>
      </w:pPr>
      <w:r>
        <w:rPr>
          <w:rFonts w:ascii="Arial" w:eastAsia="Arial" w:hAnsi="Arial" w:cs="Arial"/>
        </w:rPr>
        <w:t>Education of state and local agency and program staff</w:t>
      </w:r>
    </w:p>
    <w:p w14:paraId="2719F9C8" w14:textId="77777777" w:rsidR="00717BDE" w:rsidRDefault="00BD7EA6">
      <w:pPr>
        <w:pStyle w:val="normal0"/>
        <w:numPr>
          <w:ilvl w:val="0"/>
          <w:numId w:val="29"/>
        </w:numPr>
        <w:ind w:right="-719" w:hanging="359"/>
      </w:pPr>
      <w:r>
        <w:rPr>
          <w:rFonts w:ascii="Arial" w:eastAsia="Arial" w:hAnsi="Arial" w:cs="Arial"/>
        </w:rPr>
        <w:t>In service &amp; pre service training and professional development</w:t>
      </w:r>
    </w:p>
    <w:p w14:paraId="2A902CC0" w14:textId="77777777" w:rsidR="00717BDE" w:rsidRDefault="00BD7EA6">
      <w:pPr>
        <w:pStyle w:val="normal0"/>
        <w:numPr>
          <w:ilvl w:val="0"/>
          <w:numId w:val="29"/>
        </w:numPr>
        <w:ind w:right="-719" w:hanging="359"/>
      </w:pPr>
      <w:r>
        <w:rPr>
          <w:rFonts w:ascii="Arial" w:eastAsia="Arial" w:hAnsi="Arial" w:cs="Arial"/>
        </w:rPr>
        <w:t>Creation of more implementation tools</w:t>
      </w:r>
    </w:p>
    <w:p w14:paraId="781189FA" w14:textId="77777777" w:rsidR="00717BDE" w:rsidRDefault="00BD7EA6">
      <w:pPr>
        <w:pStyle w:val="normal0"/>
        <w:numPr>
          <w:ilvl w:val="0"/>
          <w:numId w:val="29"/>
        </w:numPr>
        <w:ind w:right="-719" w:hanging="359"/>
      </w:pPr>
      <w:r>
        <w:rPr>
          <w:rFonts w:ascii="Arial" w:eastAsia="Arial" w:hAnsi="Arial" w:cs="Arial"/>
        </w:rPr>
        <w:t>More research based on utilization</w:t>
      </w:r>
    </w:p>
    <w:p w14:paraId="53E73FEB" w14:textId="77777777" w:rsidR="00717BDE" w:rsidRDefault="00717BDE">
      <w:pPr>
        <w:pStyle w:val="normal0"/>
        <w:ind w:right="-719"/>
      </w:pPr>
    </w:p>
    <w:p w14:paraId="698BFD33" w14:textId="77777777" w:rsidR="00717BDE" w:rsidRPr="00EE702E" w:rsidRDefault="00BD7EA6">
      <w:pPr>
        <w:pStyle w:val="normal0"/>
        <w:ind w:right="-719"/>
        <w:rPr>
          <w:b/>
        </w:rPr>
      </w:pPr>
      <w:r>
        <w:rPr>
          <w:rFonts w:ascii="Arial" w:eastAsia="Arial" w:hAnsi="Arial" w:cs="Arial"/>
          <w:b/>
        </w:rPr>
        <w:t xml:space="preserve">Slide 22: Your Advice for VR Practitioners when Implementing Policies </w:t>
      </w:r>
      <w:r w:rsidRPr="00EE702E">
        <w:rPr>
          <w:rFonts w:ascii="Arial" w:eastAsia="Arial" w:hAnsi="Arial" w:cs="Arial"/>
          <w:b/>
        </w:rPr>
        <w:t>Related to Guidepost for Success or Similar Models</w:t>
      </w:r>
    </w:p>
    <w:p w14:paraId="3A7D7DC5" w14:textId="77777777" w:rsidR="00717BDE" w:rsidRDefault="00BD7EA6">
      <w:pPr>
        <w:pStyle w:val="normal0"/>
        <w:numPr>
          <w:ilvl w:val="0"/>
          <w:numId w:val="26"/>
        </w:numPr>
        <w:ind w:right="-719" w:hanging="359"/>
      </w:pPr>
      <w:r>
        <w:rPr>
          <w:rFonts w:ascii="Arial" w:eastAsia="Arial" w:hAnsi="Arial" w:cs="Arial"/>
        </w:rPr>
        <w:t>Guideposts are merely a framework for looking at the whole needs of youth</w:t>
      </w:r>
    </w:p>
    <w:p w14:paraId="7B4ECC26" w14:textId="77777777" w:rsidR="00717BDE" w:rsidRDefault="00BD7EA6">
      <w:pPr>
        <w:pStyle w:val="normal0"/>
        <w:numPr>
          <w:ilvl w:val="1"/>
          <w:numId w:val="26"/>
        </w:numPr>
        <w:ind w:right="-719" w:hanging="359"/>
      </w:pPr>
      <w:r>
        <w:rPr>
          <w:rFonts w:ascii="Arial" w:eastAsia="Arial" w:hAnsi="Arial" w:cs="Arial"/>
        </w:rPr>
        <w:t>Use as a checklist of sorts</w:t>
      </w:r>
    </w:p>
    <w:p w14:paraId="18FAC8FD" w14:textId="77777777" w:rsidR="00717BDE" w:rsidRDefault="00BD7EA6">
      <w:pPr>
        <w:pStyle w:val="normal0"/>
        <w:numPr>
          <w:ilvl w:val="1"/>
          <w:numId w:val="26"/>
        </w:numPr>
        <w:ind w:right="-719" w:hanging="359"/>
      </w:pPr>
      <w:r>
        <w:rPr>
          <w:rFonts w:ascii="Arial" w:eastAsia="Arial" w:hAnsi="Arial" w:cs="Arial"/>
        </w:rPr>
        <w:t>Use to identify resources &amp; partners</w:t>
      </w:r>
    </w:p>
    <w:p w14:paraId="67FD5D10" w14:textId="77777777" w:rsidR="00717BDE" w:rsidRDefault="00BD7EA6">
      <w:pPr>
        <w:pStyle w:val="normal0"/>
        <w:numPr>
          <w:ilvl w:val="0"/>
          <w:numId w:val="26"/>
        </w:numPr>
        <w:ind w:right="-719" w:hanging="359"/>
      </w:pPr>
      <w:r>
        <w:rPr>
          <w:rFonts w:ascii="Arial" w:eastAsia="Arial" w:hAnsi="Arial" w:cs="Arial"/>
        </w:rPr>
        <w:t>Look for professional development opportunities</w:t>
      </w:r>
    </w:p>
    <w:p w14:paraId="7DE80FC4" w14:textId="77777777" w:rsidR="00717BDE" w:rsidRDefault="00BD7EA6">
      <w:pPr>
        <w:pStyle w:val="normal0"/>
        <w:numPr>
          <w:ilvl w:val="0"/>
          <w:numId w:val="26"/>
        </w:numPr>
        <w:ind w:right="-719" w:hanging="359"/>
      </w:pPr>
      <w:r>
        <w:rPr>
          <w:rFonts w:ascii="Arial" w:eastAsia="Arial" w:hAnsi="Arial" w:cs="Arial"/>
        </w:rPr>
        <w:t>Learn from peers</w:t>
      </w:r>
    </w:p>
    <w:p w14:paraId="4AB1D40E" w14:textId="77777777" w:rsidR="00717BDE" w:rsidRDefault="00BD7EA6">
      <w:pPr>
        <w:pStyle w:val="normal0"/>
        <w:numPr>
          <w:ilvl w:val="0"/>
          <w:numId w:val="26"/>
        </w:numPr>
        <w:ind w:right="-719" w:hanging="359"/>
      </w:pPr>
      <w:r>
        <w:rPr>
          <w:rFonts w:ascii="Arial" w:eastAsia="Arial" w:hAnsi="Arial" w:cs="Arial"/>
        </w:rPr>
        <w:t>Use existing tools, create your own, ask for more</w:t>
      </w:r>
    </w:p>
    <w:p w14:paraId="2320EEAF" w14:textId="77777777" w:rsidR="00717BDE" w:rsidRDefault="00717BDE">
      <w:pPr>
        <w:pStyle w:val="normal0"/>
        <w:ind w:right="-719"/>
      </w:pPr>
    </w:p>
    <w:p w14:paraId="417181FF" w14:textId="77777777" w:rsidR="00717BDE" w:rsidRDefault="00BD7EA6">
      <w:pPr>
        <w:pStyle w:val="normal0"/>
        <w:ind w:right="-719"/>
      </w:pPr>
      <w:r>
        <w:rPr>
          <w:rFonts w:ascii="Arial" w:eastAsia="Arial" w:hAnsi="Arial" w:cs="Arial"/>
          <w:b/>
        </w:rPr>
        <w:t>Slide 23: The Guideposts for Success &amp; SCVRD Transition Services</w:t>
      </w:r>
    </w:p>
    <w:p w14:paraId="3A94E5FC" w14:textId="77777777" w:rsidR="00717BDE" w:rsidRDefault="00BD7EA6">
      <w:pPr>
        <w:pStyle w:val="normal0"/>
        <w:ind w:right="-719"/>
      </w:pPr>
      <w:r>
        <w:rPr>
          <w:rFonts w:ascii="Arial" w:eastAsia="Arial" w:hAnsi="Arial" w:cs="Arial"/>
        </w:rPr>
        <w:lastRenderedPageBreak/>
        <w:t xml:space="preserve">South Carolina VR Department (SCVRD) uses the Guideposts for Success (the Guideposts) as a framework for defining, developing, and tracking its youth transition services and programs throughout the state. </w:t>
      </w:r>
    </w:p>
    <w:p w14:paraId="7D47BFEC" w14:textId="77777777" w:rsidR="00717BDE" w:rsidRDefault="00BD7EA6">
      <w:pPr>
        <w:pStyle w:val="normal0"/>
        <w:ind w:right="-719"/>
      </w:pPr>
      <w:r>
        <w:rPr>
          <w:rFonts w:ascii="Arial" w:eastAsia="Arial" w:hAnsi="Arial" w:cs="Arial"/>
          <w:i/>
        </w:rPr>
        <w:t>State Perspective on Using the Guideposts for Success-South Carolina</w:t>
      </w:r>
    </w:p>
    <w:p w14:paraId="449AB699" w14:textId="77777777" w:rsidR="00717BDE" w:rsidRDefault="00EE702E">
      <w:pPr>
        <w:pStyle w:val="normal0"/>
        <w:ind w:right="-719"/>
      </w:pPr>
      <w:hyperlink r:id="rId11">
        <w:r w:rsidR="00BD7EA6">
          <w:rPr>
            <w:rFonts w:ascii="Arial" w:eastAsia="Arial" w:hAnsi="Arial" w:cs="Arial"/>
            <w:color w:val="0000FF"/>
            <w:u w:val="single"/>
          </w:rPr>
          <w:t>http://www.ncwd-youth.info/innovative-strategies/state-perspectives/south-carolina</w:t>
        </w:r>
      </w:hyperlink>
      <w:hyperlink r:id="rId12"/>
    </w:p>
    <w:p w14:paraId="7E5BDAC7" w14:textId="77777777" w:rsidR="00717BDE" w:rsidRDefault="00EE702E">
      <w:pPr>
        <w:pStyle w:val="normal0"/>
        <w:ind w:right="-719"/>
      </w:pPr>
      <w:hyperlink r:id="rId13"/>
    </w:p>
    <w:p w14:paraId="24E50446" w14:textId="77777777" w:rsidR="00717BDE" w:rsidRDefault="00BD7EA6">
      <w:pPr>
        <w:pStyle w:val="normal0"/>
        <w:ind w:right="-719"/>
      </w:pPr>
      <w:r>
        <w:rPr>
          <w:rFonts w:ascii="Arial" w:eastAsia="Arial" w:hAnsi="Arial" w:cs="Arial"/>
          <w:b/>
        </w:rPr>
        <w:t>Slide 24: How We Started</w:t>
      </w:r>
    </w:p>
    <w:p w14:paraId="00E1AE33" w14:textId="77777777" w:rsidR="00717BDE" w:rsidRDefault="00BD7EA6">
      <w:pPr>
        <w:pStyle w:val="normal0"/>
        <w:numPr>
          <w:ilvl w:val="0"/>
          <w:numId w:val="27"/>
        </w:numPr>
        <w:ind w:right="-719" w:hanging="359"/>
      </w:pPr>
      <w:r>
        <w:rPr>
          <w:rFonts w:ascii="Arial" w:eastAsia="Arial" w:hAnsi="Arial" w:cs="Arial"/>
        </w:rPr>
        <w:t xml:space="preserve">SCVRD implemented </w:t>
      </w:r>
      <w:proofErr w:type="gramStart"/>
      <w:r>
        <w:rPr>
          <w:rFonts w:ascii="Arial" w:eastAsia="Arial" w:hAnsi="Arial" w:cs="Arial"/>
        </w:rPr>
        <w:t>it’s</w:t>
      </w:r>
      <w:proofErr w:type="gramEnd"/>
      <w:r>
        <w:rPr>
          <w:rFonts w:ascii="Arial" w:eastAsia="Arial" w:hAnsi="Arial" w:cs="Arial"/>
        </w:rPr>
        <w:t xml:space="preserve"> first High School High Tech (HS/HT) program in 2005.</w:t>
      </w:r>
    </w:p>
    <w:p w14:paraId="6CE499EA" w14:textId="77777777" w:rsidR="00717BDE" w:rsidRDefault="00BD7EA6">
      <w:pPr>
        <w:pStyle w:val="normal0"/>
        <w:numPr>
          <w:ilvl w:val="1"/>
          <w:numId w:val="27"/>
        </w:numPr>
        <w:ind w:right="-719" w:hanging="359"/>
      </w:pPr>
      <w:r>
        <w:rPr>
          <w:rFonts w:ascii="Arial" w:eastAsia="Arial" w:hAnsi="Arial" w:cs="Arial"/>
        </w:rPr>
        <w:t>Looked at how Florida implemented HS/HT</w:t>
      </w:r>
    </w:p>
    <w:p w14:paraId="7B2B6162" w14:textId="7481FE2B" w:rsidR="00EE702E" w:rsidRDefault="00BD7EA6" w:rsidP="00EE702E">
      <w:pPr>
        <w:pStyle w:val="normal0"/>
        <w:numPr>
          <w:ilvl w:val="1"/>
          <w:numId w:val="27"/>
        </w:numPr>
        <w:ind w:right="-719" w:hanging="359"/>
      </w:pPr>
      <w:r>
        <w:rPr>
          <w:rFonts w:ascii="Arial" w:eastAsia="Arial" w:hAnsi="Arial" w:cs="Arial"/>
        </w:rPr>
        <w:t>Florida developed an activity guide based on the Guideposts</w:t>
      </w:r>
      <w:r w:rsidR="00EE702E">
        <w:rPr>
          <w:rFonts w:ascii="Arial" w:eastAsia="Arial" w:hAnsi="Arial" w:cs="Arial"/>
        </w:rPr>
        <w:t>:</w:t>
      </w:r>
    </w:p>
    <w:p w14:paraId="79F2B8DA" w14:textId="568B4226" w:rsidR="00EE702E" w:rsidRPr="00EE702E" w:rsidRDefault="00EE702E" w:rsidP="00EE702E">
      <w:pPr>
        <w:pStyle w:val="normal0"/>
        <w:ind w:left="1081" w:right="-719"/>
        <w:rPr>
          <w:rFonts w:ascii="Arial" w:hAnsi="Arial" w:cs="Arial"/>
        </w:rPr>
      </w:pPr>
      <w:hyperlink r:id="rId14">
        <w:r w:rsidRPr="00EE702E">
          <w:rPr>
            <w:rFonts w:ascii="Arial" w:eastAsia="Arial" w:hAnsi="Arial" w:cs="Arial"/>
            <w:color w:val="0000FF"/>
            <w:u w:val="single"/>
          </w:rPr>
          <w:t>http://www.abletrust.org/hsht/resources/_doc/Activities-Toolkit-2012-2013-Introduction.doc</w:t>
        </w:r>
      </w:hyperlink>
    </w:p>
    <w:p w14:paraId="3C048CB4" w14:textId="77777777" w:rsidR="00EE702E" w:rsidRDefault="00EE702E" w:rsidP="00EE702E">
      <w:pPr>
        <w:pStyle w:val="normal0"/>
        <w:ind w:right="-719"/>
        <w:rPr>
          <w:rFonts w:ascii="Arial" w:eastAsia="Arial" w:hAnsi="Arial" w:cs="Arial"/>
        </w:rPr>
      </w:pPr>
    </w:p>
    <w:p w14:paraId="079998E4" w14:textId="52AC6DFE" w:rsidR="00F411FE" w:rsidRDefault="00EE702E" w:rsidP="00EE702E">
      <w:pPr>
        <w:pStyle w:val="normal0"/>
        <w:ind w:right="-719"/>
      </w:pPr>
      <w:r>
        <w:rPr>
          <w:rFonts w:ascii="Arial" w:eastAsia="Arial" w:hAnsi="Arial" w:cs="Arial"/>
        </w:rPr>
        <w:t xml:space="preserve">Image of logo in bottom right corner:  </w:t>
      </w:r>
      <w:r w:rsidR="00F411FE">
        <w:rPr>
          <w:rFonts w:ascii="Arial" w:eastAsia="Arial" w:hAnsi="Arial" w:cs="Arial"/>
        </w:rPr>
        <w:t>High</w:t>
      </w:r>
      <w:r>
        <w:rPr>
          <w:rFonts w:ascii="Arial" w:eastAsia="Arial" w:hAnsi="Arial" w:cs="Arial"/>
        </w:rPr>
        <w:t xml:space="preserve"> S</w:t>
      </w:r>
      <w:r w:rsidR="00F411FE">
        <w:rPr>
          <w:rFonts w:ascii="Arial" w:eastAsia="Arial" w:hAnsi="Arial" w:cs="Arial"/>
        </w:rPr>
        <w:t xml:space="preserve">chool </w:t>
      </w:r>
      <w:r>
        <w:rPr>
          <w:rFonts w:ascii="Arial" w:eastAsia="Arial" w:hAnsi="Arial" w:cs="Arial"/>
        </w:rPr>
        <w:t xml:space="preserve">(two stylized people on left) </w:t>
      </w:r>
      <w:r w:rsidR="00F411FE">
        <w:rPr>
          <w:rFonts w:ascii="Arial" w:eastAsia="Arial" w:hAnsi="Arial" w:cs="Arial"/>
        </w:rPr>
        <w:t xml:space="preserve">– High Tech </w:t>
      </w:r>
      <w:r>
        <w:rPr>
          <w:rFonts w:ascii="Arial" w:eastAsia="Arial" w:hAnsi="Arial" w:cs="Arial"/>
        </w:rPr>
        <w:t xml:space="preserve">(stylized </w:t>
      </w:r>
      <w:proofErr w:type="gramStart"/>
      <w:r>
        <w:rPr>
          <w:rFonts w:ascii="Arial" w:eastAsia="Arial" w:hAnsi="Arial" w:cs="Arial"/>
        </w:rPr>
        <w:t>computer  on</w:t>
      </w:r>
      <w:proofErr w:type="gramEnd"/>
      <w:r>
        <w:rPr>
          <w:rFonts w:ascii="Arial" w:eastAsia="Arial" w:hAnsi="Arial" w:cs="Arial"/>
        </w:rPr>
        <w:t xml:space="preserve"> right). Below image: South Carolina</w:t>
      </w:r>
    </w:p>
    <w:p w14:paraId="3736853D" w14:textId="77777777" w:rsidR="00717BDE" w:rsidRDefault="00EE702E">
      <w:pPr>
        <w:pStyle w:val="normal0"/>
        <w:ind w:right="-719"/>
      </w:pPr>
      <w:hyperlink r:id="rId15"/>
    </w:p>
    <w:p w14:paraId="41A2457C" w14:textId="77777777" w:rsidR="00717BDE" w:rsidRDefault="00BD7EA6">
      <w:pPr>
        <w:pStyle w:val="normal0"/>
        <w:ind w:right="-719"/>
      </w:pPr>
      <w:r>
        <w:rPr>
          <w:rFonts w:ascii="Arial" w:eastAsia="Arial" w:hAnsi="Arial" w:cs="Arial"/>
          <w:b/>
        </w:rPr>
        <w:t>Slide 25: Taking it a step further</w:t>
      </w:r>
    </w:p>
    <w:p w14:paraId="0950751A" w14:textId="77777777" w:rsidR="00717BDE" w:rsidRDefault="00BD7EA6">
      <w:pPr>
        <w:pStyle w:val="normal0"/>
        <w:numPr>
          <w:ilvl w:val="0"/>
          <w:numId w:val="1"/>
        </w:numPr>
        <w:ind w:right="-719" w:hanging="359"/>
      </w:pPr>
      <w:r>
        <w:rPr>
          <w:rFonts w:ascii="Arial" w:eastAsia="Arial" w:hAnsi="Arial" w:cs="Arial"/>
        </w:rPr>
        <w:t>In 2007 SCVRD was awarded a 5-year transition demonstration grant to fund a Youth Employment Services program in four sites.</w:t>
      </w:r>
    </w:p>
    <w:p w14:paraId="6EA90BC2" w14:textId="77777777" w:rsidR="00717BDE" w:rsidRDefault="00BD7EA6">
      <w:pPr>
        <w:pStyle w:val="normal0"/>
        <w:numPr>
          <w:ilvl w:val="1"/>
          <w:numId w:val="1"/>
        </w:numPr>
        <w:ind w:right="-719" w:hanging="359"/>
      </w:pPr>
      <w:r>
        <w:rPr>
          <w:rFonts w:ascii="Arial" w:eastAsia="Arial" w:hAnsi="Arial" w:cs="Arial"/>
        </w:rPr>
        <w:t>Incorporated Guideposts-aligned activities</w:t>
      </w:r>
    </w:p>
    <w:p w14:paraId="6634FCD9" w14:textId="77777777" w:rsidR="00717BDE" w:rsidRPr="00F411FE" w:rsidRDefault="00BD7EA6">
      <w:pPr>
        <w:pStyle w:val="normal0"/>
        <w:numPr>
          <w:ilvl w:val="1"/>
          <w:numId w:val="1"/>
        </w:numPr>
        <w:ind w:right="-719" w:hanging="359"/>
      </w:pPr>
      <w:r>
        <w:rPr>
          <w:rFonts w:ascii="Arial" w:eastAsia="Arial" w:hAnsi="Arial" w:cs="Arial"/>
        </w:rPr>
        <w:t xml:space="preserve">Developed a Student Profile to collect personal, social, work experience history to assess student’s strengths and interests. </w:t>
      </w:r>
    </w:p>
    <w:p w14:paraId="19D4F5EA" w14:textId="7255CDE5" w:rsidR="00F411FE" w:rsidRDefault="00873E6F" w:rsidP="00873E6F">
      <w:pPr>
        <w:pStyle w:val="normal0"/>
        <w:ind w:right="-719"/>
      </w:pPr>
      <w:r>
        <w:rPr>
          <w:rFonts w:ascii="Arial" w:eastAsia="Arial" w:hAnsi="Arial" w:cs="Arial"/>
        </w:rPr>
        <w:t xml:space="preserve">Bottom right corner: </w:t>
      </w:r>
      <w:r w:rsidR="00F411FE">
        <w:rPr>
          <w:rFonts w:ascii="Arial" w:eastAsia="Arial" w:hAnsi="Arial" w:cs="Arial"/>
        </w:rPr>
        <w:t>Image of</w:t>
      </w:r>
      <w:r w:rsidR="00014A45">
        <w:rPr>
          <w:rFonts w:ascii="Arial" w:eastAsia="Arial" w:hAnsi="Arial" w:cs="Arial"/>
        </w:rPr>
        <w:t xml:space="preserve"> a clipboard with check boxes and a pencil with the first box checked off.</w:t>
      </w:r>
    </w:p>
    <w:p w14:paraId="19EAC6C3" w14:textId="77777777" w:rsidR="00717BDE" w:rsidRDefault="00717BDE">
      <w:pPr>
        <w:pStyle w:val="normal0"/>
        <w:ind w:right="-719"/>
      </w:pPr>
    </w:p>
    <w:p w14:paraId="5ED7D585" w14:textId="77777777" w:rsidR="00717BDE" w:rsidRDefault="00BD7EA6">
      <w:pPr>
        <w:pStyle w:val="normal0"/>
        <w:ind w:right="-719"/>
      </w:pPr>
      <w:r>
        <w:rPr>
          <w:rFonts w:ascii="Arial" w:eastAsia="Arial" w:hAnsi="Arial" w:cs="Arial"/>
          <w:b/>
        </w:rPr>
        <w:t>Slide 26: Incorporating Guideposts into all Transition Services</w:t>
      </w:r>
    </w:p>
    <w:p w14:paraId="19272F61" w14:textId="77777777" w:rsidR="00717BDE" w:rsidRDefault="00BD7EA6">
      <w:pPr>
        <w:pStyle w:val="normal0"/>
        <w:numPr>
          <w:ilvl w:val="0"/>
          <w:numId w:val="2"/>
        </w:numPr>
        <w:ind w:right="-719" w:hanging="359"/>
      </w:pPr>
      <w:r>
        <w:rPr>
          <w:rFonts w:ascii="Arial" w:eastAsia="Arial" w:hAnsi="Arial" w:cs="Arial"/>
        </w:rPr>
        <w:t>Exposing students to various career options and role models through career exploration activities (e.g. Disability Mentoring Day job shadowing, mentoring, and service learning);</w:t>
      </w:r>
    </w:p>
    <w:p w14:paraId="0F514A79" w14:textId="77777777" w:rsidR="00717BDE" w:rsidRDefault="00BD7EA6">
      <w:pPr>
        <w:pStyle w:val="normal0"/>
        <w:numPr>
          <w:ilvl w:val="0"/>
          <w:numId w:val="2"/>
        </w:numPr>
        <w:ind w:right="-719" w:hanging="359"/>
      </w:pPr>
      <w:r>
        <w:rPr>
          <w:rFonts w:ascii="Arial" w:eastAsia="Arial" w:hAnsi="Arial" w:cs="Arial"/>
        </w:rPr>
        <w:t>Helping students develop and practice soft skills through group activities with supportive peers;</w:t>
      </w:r>
    </w:p>
    <w:p w14:paraId="3CA2BA35" w14:textId="77777777" w:rsidR="00717BDE" w:rsidRDefault="00BD7EA6">
      <w:pPr>
        <w:pStyle w:val="normal0"/>
        <w:numPr>
          <w:ilvl w:val="0"/>
          <w:numId w:val="2"/>
        </w:numPr>
        <w:ind w:right="-719" w:hanging="359"/>
      </w:pPr>
      <w:r>
        <w:rPr>
          <w:rFonts w:ascii="Arial" w:eastAsia="Arial" w:hAnsi="Arial" w:cs="Arial"/>
        </w:rPr>
        <w:t>Engaging students in individualized work experiences while they are still in high school; and</w:t>
      </w:r>
    </w:p>
    <w:p w14:paraId="49CE4A36" w14:textId="77777777" w:rsidR="00717BDE" w:rsidRDefault="00BD7EA6">
      <w:pPr>
        <w:pStyle w:val="normal0"/>
        <w:numPr>
          <w:ilvl w:val="0"/>
          <w:numId w:val="2"/>
        </w:numPr>
        <w:ind w:right="-719" w:hanging="359"/>
      </w:pPr>
      <w:r>
        <w:rPr>
          <w:rFonts w:ascii="Arial" w:eastAsia="Arial" w:hAnsi="Arial" w:cs="Arial"/>
        </w:rPr>
        <w:t xml:space="preserve">Promoting </w:t>
      </w:r>
      <w:proofErr w:type="gramStart"/>
      <w:r>
        <w:rPr>
          <w:rFonts w:ascii="Arial" w:eastAsia="Arial" w:hAnsi="Arial" w:cs="Arial"/>
        </w:rPr>
        <w:t>self advocacy</w:t>
      </w:r>
      <w:proofErr w:type="gramEnd"/>
      <w:r>
        <w:rPr>
          <w:rFonts w:ascii="Arial" w:eastAsia="Arial" w:hAnsi="Arial" w:cs="Arial"/>
        </w:rPr>
        <w:t xml:space="preserve"> and leadership skills development opportunities through participation in the state’s Youth Leadership Forum.</w:t>
      </w:r>
    </w:p>
    <w:p w14:paraId="0A01D3FC" w14:textId="77777777" w:rsidR="00717BDE" w:rsidRDefault="00717BDE">
      <w:pPr>
        <w:pStyle w:val="normal0"/>
        <w:ind w:right="-719"/>
      </w:pPr>
    </w:p>
    <w:p w14:paraId="032E2046" w14:textId="77777777" w:rsidR="00717BDE" w:rsidRDefault="00BD7EA6">
      <w:pPr>
        <w:pStyle w:val="normal0"/>
        <w:ind w:right="-719"/>
      </w:pPr>
      <w:r>
        <w:rPr>
          <w:rFonts w:ascii="Arial" w:eastAsia="Arial" w:hAnsi="Arial" w:cs="Arial"/>
          <w:b/>
        </w:rPr>
        <w:t>Slide 27: Aligning VR Services with the Guideposts</w:t>
      </w:r>
    </w:p>
    <w:p w14:paraId="1B98D9F9" w14:textId="5C092B40" w:rsidR="00717BDE" w:rsidRDefault="00873E6F">
      <w:pPr>
        <w:pStyle w:val="normal0"/>
        <w:ind w:right="-719"/>
      </w:pPr>
      <w:r>
        <w:rPr>
          <w:rFonts w:ascii="Arial" w:eastAsia="Arial" w:hAnsi="Arial" w:cs="Arial"/>
        </w:rPr>
        <w:t xml:space="preserve">6 </w:t>
      </w:r>
      <w:proofErr w:type="gramStart"/>
      <w:r>
        <w:rPr>
          <w:rFonts w:ascii="Arial" w:eastAsia="Arial" w:hAnsi="Arial" w:cs="Arial"/>
        </w:rPr>
        <w:t>column</w:t>
      </w:r>
      <w:proofErr w:type="gramEnd"/>
      <w:r>
        <w:rPr>
          <w:rFonts w:ascii="Arial" w:eastAsia="Arial" w:hAnsi="Arial" w:cs="Arial"/>
        </w:rPr>
        <w:t xml:space="preserve"> </w:t>
      </w:r>
      <w:r w:rsidR="00EE702E">
        <w:rPr>
          <w:rFonts w:ascii="Arial" w:eastAsia="Arial" w:hAnsi="Arial" w:cs="Arial"/>
        </w:rPr>
        <w:t>Spreadsheet</w:t>
      </w:r>
      <w:r>
        <w:rPr>
          <w:rFonts w:ascii="Arial" w:eastAsia="Arial" w:hAnsi="Arial" w:cs="Arial"/>
        </w:rPr>
        <w:t xml:space="preserve"> </w:t>
      </w:r>
      <w:r w:rsidR="00014A45">
        <w:rPr>
          <w:rFonts w:ascii="Arial" w:eastAsia="Arial" w:hAnsi="Arial" w:cs="Arial"/>
        </w:rPr>
        <w:t xml:space="preserve">of Transition </w:t>
      </w:r>
      <w:r w:rsidR="00BD7EA6">
        <w:rPr>
          <w:rFonts w:ascii="Arial" w:eastAsia="Arial" w:hAnsi="Arial" w:cs="Arial"/>
        </w:rPr>
        <w:t>from School to Work Service Matrix</w:t>
      </w:r>
    </w:p>
    <w:p w14:paraId="51EEF64E" w14:textId="77777777" w:rsidR="00717BDE" w:rsidRDefault="00BD7EA6">
      <w:pPr>
        <w:pStyle w:val="normal0"/>
        <w:ind w:right="-719"/>
      </w:pPr>
      <w:r>
        <w:rPr>
          <w:rFonts w:ascii="Arial" w:eastAsia="Arial" w:hAnsi="Arial" w:cs="Arial"/>
        </w:rPr>
        <w:t>Column 1: Guideposts for Success- SCVRD Provided/ Arranged Services</w:t>
      </w:r>
    </w:p>
    <w:p w14:paraId="576BFECD" w14:textId="66E03224" w:rsidR="00717BDE" w:rsidRDefault="00BD7EA6">
      <w:pPr>
        <w:pStyle w:val="normal0"/>
        <w:ind w:right="-719"/>
      </w:pPr>
      <w:r>
        <w:rPr>
          <w:rFonts w:ascii="Arial" w:eastAsia="Arial" w:hAnsi="Arial" w:cs="Arial"/>
        </w:rPr>
        <w:t>Column 2: Preparatory Experiences- ACE Assessment, Career Exploration, Workforce Trends, Field Trips to Post-Secondary Training, Job Seeking and Survi</w:t>
      </w:r>
      <w:r w:rsidR="00873E6F">
        <w:rPr>
          <w:rFonts w:ascii="Arial" w:eastAsia="Arial" w:hAnsi="Arial" w:cs="Arial"/>
        </w:rPr>
        <w:t>val skills instruction, Counsel</w:t>
      </w:r>
      <w:r>
        <w:rPr>
          <w:rFonts w:ascii="Arial" w:eastAsia="Arial" w:hAnsi="Arial" w:cs="Arial"/>
        </w:rPr>
        <w:t>ing and Guidance, Guest Speakers</w:t>
      </w:r>
    </w:p>
    <w:p w14:paraId="651AF0F6" w14:textId="43CF992D" w:rsidR="00717BDE" w:rsidRDefault="00BD7EA6">
      <w:pPr>
        <w:pStyle w:val="normal0"/>
        <w:ind w:right="-719"/>
      </w:pPr>
      <w:r>
        <w:rPr>
          <w:rFonts w:ascii="Arial" w:eastAsia="Arial" w:hAnsi="Arial" w:cs="Arial"/>
        </w:rPr>
        <w:t>Column 3: Work Experiences- Job rea</w:t>
      </w:r>
      <w:r w:rsidR="00873E6F">
        <w:rPr>
          <w:rFonts w:ascii="Arial" w:eastAsia="Arial" w:hAnsi="Arial" w:cs="Arial"/>
        </w:rPr>
        <w:t>diness training, on-the-job try</w:t>
      </w:r>
      <w:r>
        <w:rPr>
          <w:rFonts w:ascii="Arial" w:eastAsia="Arial" w:hAnsi="Arial" w:cs="Arial"/>
        </w:rPr>
        <w:t>out, internships, participation in work experiences provided through other entities, job shadowing, site visits to industry, part-time jobs</w:t>
      </w:r>
    </w:p>
    <w:p w14:paraId="559AFC2F" w14:textId="2ACFA0C9" w:rsidR="00717BDE" w:rsidRDefault="00BD7EA6">
      <w:pPr>
        <w:pStyle w:val="normal0"/>
        <w:ind w:right="-719"/>
      </w:pPr>
      <w:r>
        <w:rPr>
          <w:rFonts w:ascii="Arial" w:eastAsia="Arial" w:hAnsi="Arial" w:cs="Arial"/>
        </w:rPr>
        <w:lastRenderedPageBreak/>
        <w:t>Column 4: Personal development and leadership-</w:t>
      </w:r>
      <w:r w:rsidR="00873E6F">
        <w:rPr>
          <w:rFonts w:ascii="Arial" w:eastAsia="Arial" w:hAnsi="Arial" w:cs="Arial"/>
        </w:rPr>
        <w:t xml:space="preserve"> youth leadership forum (</w:t>
      </w:r>
      <w:proofErr w:type="spellStart"/>
      <w:r w:rsidR="00873E6F">
        <w:rPr>
          <w:rFonts w:ascii="Arial" w:eastAsia="Arial" w:hAnsi="Arial" w:cs="Arial"/>
        </w:rPr>
        <w:t>YLF</w:t>
      </w:r>
      <w:proofErr w:type="spellEnd"/>
      <w:r w:rsidR="00873E6F">
        <w:rPr>
          <w:rFonts w:ascii="Arial" w:eastAsia="Arial" w:hAnsi="Arial" w:cs="Arial"/>
        </w:rPr>
        <w:t>); J</w:t>
      </w:r>
      <w:r>
        <w:rPr>
          <w:rFonts w:ascii="Arial" w:eastAsia="Arial" w:hAnsi="Arial" w:cs="Arial"/>
        </w:rPr>
        <w:t xml:space="preserve">unior </w:t>
      </w:r>
      <w:r w:rsidR="00873E6F">
        <w:rPr>
          <w:rFonts w:ascii="Arial" w:eastAsia="Arial" w:hAnsi="Arial" w:cs="Arial"/>
        </w:rPr>
        <w:t>A</w:t>
      </w:r>
      <w:r>
        <w:rPr>
          <w:rFonts w:ascii="Arial" w:eastAsia="Arial" w:hAnsi="Arial" w:cs="Arial"/>
        </w:rPr>
        <w:t>chievement</w:t>
      </w:r>
      <w:r w:rsidR="00873E6F">
        <w:rPr>
          <w:rFonts w:ascii="Arial" w:eastAsia="Arial" w:hAnsi="Arial" w:cs="Arial"/>
        </w:rPr>
        <w:t>;</w:t>
      </w:r>
      <w:r>
        <w:rPr>
          <w:rFonts w:ascii="Arial" w:eastAsia="Arial" w:hAnsi="Arial" w:cs="Arial"/>
        </w:rPr>
        <w:t xml:space="preserve"> participation in service learning</w:t>
      </w:r>
      <w:r w:rsidR="00873E6F">
        <w:rPr>
          <w:rFonts w:ascii="Arial" w:eastAsia="Arial" w:hAnsi="Arial" w:cs="Arial"/>
        </w:rPr>
        <w:t>;</w:t>
      </w:r>
      <w:r>
        <w:rPr>
          <w:rFonts w:ascii="Arial" w:eastAsia="Arial" w:hAnsi="Arial" w:cs="Arial"/>
        </w:rPr>
        <w:t xml:space="preserve"> participation in school sponsored</w:t>
      </w:r>
      <w:r w:rsidR="00014A45">
        <w:rPr>
          <w:rFonts w:ascii="Arial" w:eastAsia="Arial" w:hAnsi="Arial" w:cs="Arial"/>
        </w:rPr>
        <w:t xml:space="preserve"> extra-curricular activities</w:t>
      </w:r>
      <w:r w:rsidR="00873E6F">
        <w:rPr>
          <w:rFonts w:ascii="Arial" w:eastAsia="Arial" w:hAnsi="Arial" w:cs="Arial"/>
        </w:rPr>
        <w:t>;</w:t>
      </w:r>
      <w:r w:rsidR="00014A45">
        <w:rPr>
          <w:rFonts w:ascii="Arial" w:eastAsia="Arial" w:hAnsi="Arial" w:cs="Arial"/>
        </w:rPr>
        <w:t xml:space="preserve"> </w:t>
      </w:r>
      <w:r>
        <w:rPr>
          <w:rFonts w:ascii="Arial" w:eastAsia="Arial" w:hAnsi="Arial" w:cs="Arial"/>
        </w:rPr>
        <w:t>exposure to role models</w:t>
      </w:r>
      <w:r w:rsidR="00873E6F">
        <w:rPr>
          <w:rFonts w:ascii="Arial" w:eastAsia="Arial" w:hAnsi="Arial" w:cs="Arial"/>
        </w:rPr>
        <w:t>;</w:t>
      </w:r>
      <w:r>
        <w:rPr>
          <w:rFonts w:ascii="Arial" w:eastAsia="Arial" w:hAnsi="Arial" w:cs="Arial"/>
        </w:rPr>
        <w:t xml:space="preserve"> mentoring</w:t>
      </w:r>
      <w:r w:rsidR="00873E6F">
        <w:rPr>
          <w:rFonts w:ascii="Arial" w:eastAsia="Arial" w:hAnsi="Arial" w:cs="Arial"/>
        </w:rPr>
        <w:t>;</w:t>
      </w:r>
      <w:r>
        <w:rPr>
          <w:rFonts w:ascii="Arial" w:eastAsia="Arial" w:hAnsi="Arial" w:cs="Arial"/>
        </w:rPr>
        <w:t xml:space="preserve"> youth leadership activities i.e. self advocacy, building</w:t>
      </w:r>
      <w:r w:rsidR="00873E6F">
        <w:rPr>
          <w:rFonts w:ascii="Arial" w:eastAsia="Arial" w:hAnsi="Arial" w:cs="Arial"/>
        </w:rPr>
        <w:t xml:space="preserve"> </w:t>
      </w:r>
      <w:r>
        <w:rPr>
          <w:rFonts w:ascii="Arial" w:eastAsia="Arial" w:hAnsi="Arial" w:cs="Arial"/>
        </w:rPr>
        <w:t>confidence</w:t>
      </w:r>
      <w:r w:rsidR="00873E6F">
        <w:rPr>
          <w:rFonts w:ascii="Arial" w:eastAsia="Arial" w:hAnsi="Arial" w:cs="Arial"/>
        </w:rPr>
        <w:t>,</w:t>
      </w:r>
      <w:r>
        <w:rPr>
          <w:rFonts w:ascii="Arial" w:eastAsia="Arial" w:hAnsi="Arial" w:cs="Arial"/>
        </w:rPr>
        <w:t xml:space="preserve"> and communication skills</w:t>
      </w:r>
      <w:r w:rsidR="00873E6F">
        <w:rPr>
          <w:rFonts w:ascii="Arial" w:eastAsia="Arial" w:hAnsi="Arial" w:cs="Arial"/>
        </w:rPr>
        <w:t>;</w:t>
      </w:r>
      <w:r>
        <w:rPr>
          <w:rFonts w:ascii="Arial" w:eastAsia="Arial" w:hAnsi="Arial" w:cs="Arial"/>
        </w:rPr>
        <w:t xml:space="preserve"> disability history</w:t>
      </w:r>
      <w:r w:rsidR="00873E6F">
        <w:rPr>
          <w:rFonts w:ascii="Arial" w:eastAsia="Arial" w:hAnsi="Arial" w:cs="Arial"/>
        </w:rPr>
        <w:t>,</w:t>
      </w:r>
      <w:r>
        <w:rPr>
          <w:rFonts w:ascii="Arial" w:eastAsia="Arial" w:hAnsi="Arial" w:cs="Arial"/>
        </w:rPr>
        <w:t xml:space="preserve"> culture</w:t>
      </w:r>
      <w:r w:rsidR="00873E6F">
        <w:rPr>
          <w:rFonts w:ascii="Arial" w:eastAsia="Arial" w:hAnsi="Arial" w:cs="Arial"/>
        </w:rPr>
        <w:t>,</w:t>
      </w:r>
      <w:r>
        <w:rPr>
          <w:rFonts w:ascii="Arial" w:eastAsia="Arial" w:hAnsi="Arial" w:cs="Arial"/>
        </w:rPr>
        <w:t xml:space="preserve"> and policy</w:t>
      </w:r>
      <w:r w:rsidR="00873E6F">
        <w:rPr>
          <w:rFonts w:ascii="Arial" w:eastAsia="Arial" w:hAnsi="Arial" w:cs="Arial"/>
        </w:rPr>
        <w:t>;</w:t>
      </w:r>
      <w:r>
        <w:rPr>
          <w:rFonts w:ascii="Arial" w:eastAsia="Arial" w:hAnsi="Arial" w:cs="Arial"/>
        </w:rPr>
        <w:t xml:space="preserve"> goal setting</w:t>
      </w:r>
    </w:p>
    <w:p w14:paraId="35C989B7" w14:textId="4CB37096" w:rsidR="00717BDE" w:rsidRDefault="00BD7EA6">
      <w:pPr>
        <w:pStyle w:val="normal0"/>
        <w:ind w:right="-719"/>
      </w:pPr>
      <w:r>
        <w:rPr>
          <w:rFonts w:ascii="Arial" w:eastAsia="Arial" w:hAnsi="Arial" w:cs="Arial"/>
        </w:rPr>
        <w:t>Column 5: Connecting services- diagnosis and treatment</w:t>
      </w:r>
      <w:r w:rsidR="00873E6F">
        <w:rPr>
          <w:rFonts w:ascii="Arial" w:eastAsia="Arial" w:hAnsi="Arial" w:cs="Arial"/>
        </w:rPr>
        <w:t>;</w:t>
      </w:r>
      <w:r>
        <w:rPr>
          <w:rFonts w:ascii="Arial" w:eastAsia="Arial" w:hAnsi="Arial" w:cs="Arial"/>
        </w:rPr>
        <w:t xml:space="preserve"> rehab</w:t>
      </w:r>
      <w:r w:rsidR="00873E6F">
        <w:rPr>
          <w:rFonts w:ascii="Arial" w:eastAsia="Arial" w:hAnsi="Arial" w:cs="Arial"/>
        </w:rPr>
        <w:t>ilitation</w:t>
      </w:r>
      <w:r>
        <w:rPr>
          <w:rFonts w:ascii="Arial" w:eastAsia="Arial" w:hAnsi="Arial" w:cs="Arial"/>
        </w:rPr>
        <w:t xml:space="preserve"> technology</w:t>
      </w:r>
      <w:r w:rsidR="00873E6F">
        <w:rPr>
          <w:rFonts w:ascii="Arial" w:eastAsia="Arial" w:hAnsi="Arial" w:cs="Arial"/>
        </w:rPr>
        <w:t>;</w:t>
      </w:r>
      <w:r>
        <w:rPr>
          <w:rFonts w:ascii="Arial" w:eastAsia="Arial" w:hAnsi="Arial" w:cs="Arial"/>
        </w:rPr>
        <w:t xml:space="preserve"> post-secondary training</w:t>
      </w:r>
      <w:r w:rsidR="00873E6F">
        <w:rPr>
          <w:rFonts w:ascii="Arial" w:eastAsia="Arial" w:hAnsi="Arial" w:cs="Arial"/>
        </w:rPr>
        <w:t xml:space="preserve">; </w:t>
      </w:r>
      <w:r>
        <w:rPr>
          <w:rFonts w:ascii="Arial" w:eastAsia="Arial" w:hAnsi="Arial" w:cs="Arial"/>
        </w:rPr>
        <w:t>information and referral to other community service providers</w:t>
      </w:r>
      <w:r w:rsidR="00873E6F">
        <w:rPr>
          <w:rFonts w:ascii="Arial" w:eastAsia="Arial" w:hAnsi="Arial" w:cs="Arial"/>
        </w:rPr>
        <w:t>;</w:t>
      </w:r>
      <w:r>
        <w:rPr>
          <w:rFonts w:ascii="Arial" w:eastAsia="Arial" w:hAnsi="Arial" w:cs="Arial"/>
        </w:rPr>
        <w:t xml:space="preserve"> personal assistan</w:t>
      </w:r>
      <w:r w:rsidR="00873E6F">
        <w:rPr>
          <w:rFonts w:ascii="Arial" w:eastAsia="Arial" w:hAnsi="Arial" w:cs="Arial"/>
        </w:rPr>
        <w:t>ce</w:t>
      </w:r>
      <w:r>
        <w:rPr>
          <w:rFonts w:ascii="Arial" w:eastAsia="Arial" w:hAnsi="Arial" w:cs="Arial"/>
        </w:rPr>
        <w:t xml:space="preserve"> services</w:t>
      </w:r>
      <w:r w:rsidR="00873E6F">
        <w:rPr>
          <w:rFonts w:ascii="Arial" w:eastAsia="Arial" w:hAnsi="Arial" w:cs="Arial"/>
        </w:rPr>
        <w:t>;</w:t>
      </w:r>
      <w:r>
        <w:rPr>
          <w:rFonts w:ascii="Arial" w:eastAsia="Arial" w:hAnsi="Arial" w:cs="Arial"/>
        </w:rPr>
        <w:t xml:space="preserve"> transportation</w:t>
      </w:r>
      <w:r w:rsidR="00873E6F">
        <w:rPr>
          <w:rFonts w:ascii="Arial" w:eastAsia="Arial" w:hAnsi="Arial" w:cs="Arial"/>
        </w:rPr>
        <w:t>;</w:t>
      </w:r>
      <w:r>
        <w:rPr>
          <w:rFonts w:ascii="Arial" w:eastAsia="Arial" w:hAnsi="Arial" w:cs="Arial"/>
        </w:rPr>
        <w:t xml:space="preserve"> benefits planning</w:t>
      </w:r>
      <w:r w:rsidR="00873E6F">
        <w:rPr>
          <w:rFonts w:ascii="Arial" w:eastAsia="Arial" w:hAnsi="Arial" w:cs="Arial"/>
        </w:rPr>
        <w:t>;</w:t>
      </w:r>
      <w:r>
        <w:rPr>
          <w:rFonts w:ascii="Arial" w:eastAsia="Arial" w:hAnsi="Arial" w:cs="Arial"/>
        </w:rPr>
        <w:t xml:space="preserve"> tutoring</w:t>
      </w:r>
      <w:r w:rsidR="00873E6F">
        <w:rPr>
          <w:rFonts w:ascii="Arial" w:eastAsia="Arial" w:hAnsi="Arial" w:cs="Arial"/>
        </w:rPr>
        <w:t>;</w:t>
      </w:r>
      <w:r>
        <w:rPr>
          <w:rFonts w:ascii="Arial" w:eastAsia="Arial" w:hAnsi="Arial" w:cs="Arial"/>
        </w:rPr>
        <w:t xml:space="preserve"> maintenance</w:t>
      </w:r>
      <w:r w:rsidR="00873E6F">
        <w:rPr>
          <w:rFonts w:ascii="Arial" w:eastAsia="Arial" w:hAnsi="Arial" w:cs="Arial"/>
        </w:rPr>
        <w:t>;</w:t>
      </w:r>
      <w:r>
        <w:rPr>
          <w:rFonts w:ascii="Arial" w:eastAsia="Arial" w:hAnsi="Arial" w:cs="Arial"/>
        </w:rPr>
        <w:t xml:space="preserve"> interpreter services</w:t>
      </w:r>
      <w:r w:rsidR="00873E6F">
        <w:rPr>
          <w:rFonts w:ascii="Arial" w:eastAsia="Arial" w:hAnsi="Arial" w:cs="Arial"/>
        </w:rPr>
        <w:t xml:space="preserve">; </w:t>
      </w:r>
      <w:r>
        <w:rPr>
          <w:rFonts w:ascii="Arial" w:eastAsia="Arial" w:hAnsi="Arial" w:cs="Arial"/>
        </w:rPr>
        <w:t>occupational licenses, tools, equipment, etc.</w:t>
      </w:r>
      <w:r w:rsidR="00873E6F">
        <w:rPr>
          <w:rFonts w:ascii="Arial" w:eastAsia="Arial" w:hAnsi="Arial" w:cs="Arial"/>
        </w:rPr>
        <w:t xml:space="preserve"> JOB PLACEMENT, </w:t>
      </w:r>
      <w:r>
        <w:rPr>
          <w:rFonts w:ascii="Arial" w:eastAsia="Arial" w:hAnsi="Arial" w:cs="Arial"/>
        </w:rPr>
        <w:t>supported employment</w:t>
      </w:r>
      <w:r w:rsidR="00873E6F">
        <w:rPr>
          <w:rFonts w:ascii="Arial" w:eastAsia="Arial" w:hAnsi="Arial" w:cs="Arial"/>
        </w:rPr>
        <w:t>.</w:t>
      </w:r>
    </w:p>
    <w:p w14:paraId="0FB507E0" w14:textId="02C9911F" w:rsidR="00717BDE" w:rsidRDefault="00BD7EA6">
      <w:pPr>
        <w:pStyle w:val="normal0"/>
        <w:ind w:right="-719"/>
      </w:pPr>
      <w:r>
        <w:rPr>
          <w:rFonts w:ascii="Arial" w:eastAsia="Arial" w:hAnsi="Arial" w:cs="Arial"/>
        </w:rPr>
        <w:t>Column 6: Family Involvement- consultation with parent(s)/Guardians(s) regarding assessments, services, progress and outcomes</w:t>
      </w:r>
      <w:r w:rsidR="00873E6F">
        <w:rPr>
          <w:rFonts w:ascii="Arial" w:eastAsia="Arial" w:hAnsi="Arial" w:cs="Arial"/>
        </w:rPr>
        <w:t xml:space="preserve">; </w:t>
      </w:r>
      <w:r>
        <w:rPr>
          <w:rFonts w:ascii="Arial" w:eastAsia="Arial" w:hAnsi="Arial" w:cs="Arial"/>
        </w:rPr>
        <w:t>communicating transition planning</w:t>
      </w:r>
    </w:p>
    <w:p w14:paraId="2EFBE069" w14:textId="77777777" w:rsidR="00717BDE" w:rsidRDefault="00717BDE">
      <w:pPr>
        <w:pStyle w:val="normal0"/>
        <w:ind w:right="-719"/>
      </w:pPr>
    </w:p>
    <w:p w14:paraId="0FDCF34A" w14:textId="77777777" w:rsidR="00717BDE" w:rsidRDefault="00BD7EA6">
      <w:pPr>
        <w:pStyle w:val="normal0"/>
        <w:ind w:right="-719"/>
      </w:pPr>
      <w:r>
        <w:rPr>
          <w:rFonts w:ascii="Arial" w:eastAsia="Arial" w:hAnsi="Arial" w:cs="Arial"/>
          <w:b/>
        </w:rPr>
        <w:t>Slide 28: Current Practices</w:t>
      </w:r>
    </w:p>
    <w:p w14:paraId="2A6E1AE0" w14:textId="77777777" w:rsidR="00717BDE" w:rsidRDefault="00BD7EA6">
      <w:pPr>
        <w:pStyle w:val="normal0"/>
        <w:numPr>
          <w:ilvl w:val="0"/>
          <w:numId w:val="4"/>
        </w:numPr>
        <w:ind w:right="-719" w:hanging="359"/>
      </w:pPr>
      <w:r>
        <w:rPr>
          <w:rFonts w:ascii="Arial" w:eastAsia="Arial" w:hAnsi="Arial" w:cs="Arial"/>
        </w:rPr>
        <w:t>All new transition counselors attend Transition 101and are introduced to the Guideposts</w:t>
      </w:r>
    </w:p>
    <w:p w14:paraId="5D09D7AB" w14:textId="77777777" w:rsidR="00717BDE" w:rsidRDefault="00BD7EA6">
      <w:pPr>
        <w:pStyle w:val="normal0"/>
        <w:numPr>
          <w:ilvl w:val="0"/>
          <w:numId w:val="4"/>
        </w:numPr>
        <w:ind w:right="-719" w:hanging="359"/>
      </w:pPr>
      <w:r>
        <w:rPr>
          <w:rFonts w:ascii="Arial" w:eastAsia="Arial" w:hAnsi="Arial" w:cs="Arial"/>
        </w:rPr>
        <w:t>“Guidepost Activity” is a category used when documenting in Case Notes (cover of Guideposts for Success pictured)</w:t>
      </w:r>
    </w:p>
    <w:p w14:paraId="5DA3A239" w14:textId="77777777" w:rsidR="00717BDE" w:rsidRPr="00014A45" w:rsidRDefault="00BD7EA6">
      <w:pPr>
        <w:pStyle w:val="normal0"/>
        <w:numPr>
          <w:ilvl w:val="0"/>
          <w:numId w:val="4"/>
        </w:numPr>
        <w:ind w:right="-719" w:hanging="359"/>
      </w:pPr>
      <w:r>
        <w:rPr>
          <w:rFonts w:ascii="Arial" w:eastAsia="Arial" w:hAnsi="Arial" w:cs="Arial"/>
        </w:rPr>
        <w:t>Each Guidepost will be included on the student’s IPE</w:t>
      </w:r>
    </w:p>
    <w:p w14:paraId="69933C25" w14:textId="77777777" w:rsidR="00014A45" w:rsidRDefault="00014A45" w:rsidP="00014A45">
      <w:pPr>
        <w:pStyle w:val="normal0"/>
        <w:ind w:right="-719"/>
      </w:pPr>
      <w:proofErr w:type="gramStart"/>
      <w:r>
        <w:rPr>
          <w:rFonts w:ascii="Arial" w:eastAsia="Arial" w:hAnsi="Arial" w:cs="Arial"/>
        </w:rPr>
        <w:t>Image of Guideposts for Success cover.</w:t>
      </w:r>
      <w:proofErr w:type="gramEnd"/>
    </w:p>
    <w:p w14:paraId="507756AB" w14:textId="77777777" w:rsidR="00717BDE" w:rsidRDefault="00717BDE">
      <w:pPr>
        <w:pStyle w:val="normal0"/>
        <w:ind w:right="-719"/>
      </w:pPr>
    </w:p>
    <w:p w14:paraId="0D44C84C" w14:textId="77777777" w:rsidR="00717BDE" w:rsidRDefault="00BD7EA6">
      <w:pPr>
        <w:pStyle w:val="normal0"/>
        <w:ind w:right="-719"/>
      </w:pPr>
      <w:r>
        <w:rPr>
          <w:rFonts w:ascii="Arial" w:eastAsia="Arial" w:hAnsi="Arial" w:cs="Arial"/>
          <w:b/>
        </w:rPr>
        <w:t>Slide 29: Practice Guidelines Discussion</w:t>
      </w:r>
    </w:p>
    <w:p w14:paraId="22C4CDD9" w14:textId="77777777" w:rsidR="00717BDE" w:rsidRDefault="00717BDE">
      <w:pPr>
        <w:pStyle w:val="normal0"/>
        <w:ind w:right="-719"/>
      </w:pPr>
    </w:p>
    <w:p w14:paraId="7319C72F" w14:textId="77777777" w:rsidR="00717BDE" w:rsidRDefault="00BD7EA6">
      <w:pPr>
        <w:pStyle w:val="normal0"/>
        <w:ind w:right="-719"/>
      </w:pPr>
      <w:r>
        <w:rPr>
          <w:rFonts w:ascii="Arial" w:eastAsia="Arial" w:hAnsi="Arial" w:cs="Arial"/>
          <w:b/>
        </w:rPr>
        <w:t>Slide 30: How can practice guidelines help VR practitioners to implement Guideposts to support employment of transition youth?</w:t>
      </w:r>
    </w:p>
    <w:p w14:paraId="3EFB4F9C" w14:textId="77777777" w:rsidR="00717BDE" w:rsidRDefault="00BD7EA6">
      <w:pPr>
        <w:pStyle w:val="normal0"/>
        <w:numPr>
          <w:ilvl w:val="0"/>
          <w:numId w:val="6"/>
        </w:numPr>
        <w:ind w:right="-719" w:hanging="359"/>
      </w:pPr>
      <w:r>
        <w:rPr>
          <w:rFonts w:ascii="Arial" w:eastAsia="Arial" w:hAnsi="Arial" w:cs="Arial"/>
        </w:rPr>
        <w:t>Guideposts serves as a framework for optimum transition practice because they are research-based</w:t>
      </w:r>
    </w:p>
    <w:p w14:paraId="4A29DF20" w14:textId="77777777" w:rsidR="00717BDE" w:rsidRDefault="00BD7EA6">
      <w:pPr>
        <w:pStyle w:val="normal0"/>
        <w:numPr>
          <w:ilvl w:val="0"/>
          <w:numId w:val="6"/>
        </w:numPr>
        <w:ind w:right="-719" w:hanging="359"/>
      </w:pPr>
      <w:r>
        <w:rPr>
          <w:rFonts w:ascii="Arial" w:eastAsia="Arial" w:hAnsi="Arial" w:cs="Arial"/>
        </w:rPr>
        <w:t xml:space="preserve">For VR practitioners this points to those interventions that are most likely to lead to successful post-school employment for youth </w:t>
      </w:r>
    </w:p>
    <w:p w14:paraId="4361A518" w14:textId="77777777" w:rsidR="00717BDE" w:rsidRDefault="00717BDE">
      <w:pPr>
        <w:pStyle w:val="normal0"/>
        <w:ind w:right="-719"/>
      </w:pPr>
    </w:p>
    <w:p w14:paraId="140754BA" w14:textId="777666F8" w:rsidR="00717BDE" w:rsidRDefault="00BD7EA6">
      <w:pPr>
        <w:pStyle w:val="normal0"/>
        <w:ind w:right="-719"/>
      </w:pPr>
      <w:r>
        <w:rPr>
          <w:rFonts w:ascii="Arial" w:eastAsia="Arial" w:hAnsi="Arial" w:cs="Arial"/>
          <w:b/>
        </w:rPr>
        <w:t xml:space="preserve">Slide 31: How can practice guidelines help VR practitioners to implement Guideposts to support employment of transition youth? </w:t>
      </w:r>
      <w:r w:rsidR="006F5403">
        <w:rPr>
          <w:rFonts w:ascii="Arial" w:eastAsia="Arial" w:hAnsi="Arial" w:cs="Arial"/>
        </w:rPr>
        <w:t>(</w:t>
      </w:r>
      <w:proofErr w:type="gramStart"/>
      <w:r w:rsidR="006F5403">
        <w:rPr>
          <w:rFonts w:ascii="Arial" w:eastAsia="Arial" w:hAnsi="Arial" w:cs="Arial"/>
        </w:rPr>
        <w:t>cont</w:t>
      </w:r>
      <w:proofErr w:type="gramEnd"/>
      <w:r w:rsidR="006F5403">
        <w:rPr>
          <w:rFonts w:ascii="Arial" w:eastAsia="Arial" w:hAnsi="Arial" w:cs="Arial"/>
        </w:rPr>
        <w:t>.)</w:t>
      </w:r>
    </w:p>
    <w:p w14:paraId="784A1039" w14:textId="77777777" w:rsidR="00717BDE" w:rsidRDefault="00BD7EA6">
      <w:pPr>
        <w:pStyle w:val="normal0"/>
        <w:numPr>
          <w:ilvl w:val="0"/>
          <w:numId w:val="12"/>
        </w:numPr>
        <w:ind w:right="-719" w:hanging="359"/>
      </w:pPr>
      <w:r>
        <w:rPr>
          <w:rFonts w:ascii="Arial" w:eastAsia="Arial" w:hAnsi="Arial" w:cs="Arial"/>
        </w:rPr>
        <w:t>Guideposts ARE  “standards of practice” or practice guidelines</w:t>
      </w:r>
    </w:p>
    <w:p w14:paraId="4C5D64CD" w14:textId="77777777" w:rsidR="00717BDE" w:rsidRDefault="00BD7EA6">
      <w:pPr>
        <w:pStyle w:val="normal0"/>
        <w:numPr>
          <w:ilvl w:val="0"/>
          <w:numId w:val="12"/>
        </w:numPr>
        <w:ind w:right="-719" w:hanging="359"/>
      </w:pPr>
      <w:r>
        <w:rPr>
          <w:rFonts w:ascii="Arial" w:eastAsia="Arial" w:hAnsi="Arial" w:cs="Arial"/>
        </w:rPr>
        <w:t>NCWD/Youth has a number of “guides” applying the Guideposts</w:t>
      </w:r>
    </w:p>
    <w:p w14:paraId="35F0DD52" w14:textId="77777777" w:rsidR="00717BDE" w:rsidRDefault="00BD7EA6">
      <w:pPr>
        <w:pStyle w:val="normal0"/>
        <w:numPr>
          <w:ilvl w:val="1"/>
          <w:numId w:val="12"/>
        </w:numPr>
        <w:ind w:right="-719" w:hanging="359"/>
      </w:pPr>
      <w:r>
        <w:rPr>
          <w:rFonts w:ascii="Arial" w:eastAsia="Arial" w:hAnsi="Arial" w:cs="Arial"/>
        </w:rPr>
        <w:t>LD, MHN, JJ, FC, SD, Families</w:t>
      </w:r>
    </w:p>
    <w:p w14:paraId="74676C40" w14:textId="77777777" w:rsidR="00717BDE" w:rsidRDefault="00BD7EA6">
      <w:pPr>
        <w:pStyle w:val="normal0"/>
        <w:numPr>
          <w:ilvl w:val="1"/>
          <w:numId w:val="12"/>
        </w:numPr>
        <w:ind w:right="-719" w:hanging="359"/>
      </w:pPr>
      <w:r>
        <w:rPr>
          <w:rFonts w:ascii="Arial" w:eastAsia="Arial" w:hAnsi="Arial" w:cs="Arial"/>
        </w:rPr>
        <w:t>YSP/KSA Standards &amp; Study guide</w:t>
      </w:r>
    </w:p>
    <w:p w14:paraId="3EB0CECF" w14:textId="77777777" w:rsidR="00717BDE" w:rsidRDefault="00BD7EA6">
      <w:pPr>
        <w:pStyle w:val="normal0"/>
        <w:numPr>
          <w:ilvl w:val="1"/>
          <w:numId w:val="12"/>
        </w:numPr>
        <w:ind w:right="-719" w:hanging="359"/>
      </w:pPr>
      <w:r>
        <w:rPr>
          <w:rFonts w:ascii="Arial" w:eastAsia="Arial" w:hAnsi="Arial" w:cs="Arial"/>
        </w:rPr>
        <w:t>Resource mapping tool</w:t>
      </w:r>
    </w:p>
    <w:p w14:paraId="1FFAA2E8" w14:textId="77777777" w:rsidR="00717BDE" w:rsidRDefault="00717BDE">
      <w:pPr>
        <w:pStyle w:val="normal0"/>
        <w:ind w:right="-719"/>
      </w:pPr>
    </w:p>
    <w:p w14:paraId="6D487199" w14:textId="27436ECF" w:rsidR="00717BDE" w:rsidRDefault="00BD7EA6">
      <w:pPr>
        <w:pStyle w:val="normal0"/>
        <w:ind w:right="-719"/>
      </w:pPr>
      <w:r>
        <w:rPr>
          <w:rFonts w:ascii="Arial" w:eastAsia="Arial" w:hAnsi="Arial" w:cs="Arial"/>
          <w:b/>
        </w:rPr>
        <w:t xml:space="preserve">Slide 32: How can practice guidelines help VR practitioners to implement Guideposts to support employment of transition youth? </w:t>
      </w:r>
      <w:r w:rsidR="006F5403">
        <w:rPr>
          <w:rFonts w:ascii="Arial" w:eastAsia="Arial" w:hAnsi="Arial" w:cs="Arial"/>
        </w:rPr>
        <w:t>(</w:t>
      </w:r>
      <w:proofErr w:type="gramStart"/>
      <w:r w:rsidR="006F5403">
        <w:rPr>
          <w:rFonts w:ascii="Arial" w:eastAsia="Arial" w:hAnsi="Arial" w:cs="Arial"/>
        </w:rPr>
        <w:t>cont</w:t>
      </w:r>
      <w:proofErr w:type="gramEnd"/>
      <w:r w:rsidR="006F5403">
        <w:rPr>
          <w:rFonts w:ascii="Arial" w:eastAsia="Arial" w:hAnsi="Arial" w:cs="Arial"/>
        </w:rPr>
        <w:t>.)</w:t>
      </w:r>
    </w:p>
    <w:p w14:paraId="0F3AFA30" w14:textId="77777777" w:rsidR="00717BDE" w:rsidRDefault="00BD7EA6">
      <w:pPr>
        <w:pStyle w:val="normal0"/>
        <w:numPr>
          <w:ilvl w:val="0"/>
          <w:numId w:val="14"/>
        </w:numPr>
        <w:ind w:right="-719" w:hanging="359"/>
      </w:pPr>
      <w:r>
        <w:rPr>
          <w:rFonts w:ascii="Arial" w:eastAsia="Arial" w:hAnsi="Arial" w:cs="Arial"/>
        </w:rPr>
        <w:t xml:space="preserve">Provide structure in ensuring transition youth receive services that will provide the most successful outcomes. </w:t>
      </w:r>
    </w:p>
    <w:p w14:paraId="649CC3CD" w14:textId="77777777" w:rsidR="00717BDE" w:rsidRDefault="00BD7EA6">
      <w:pPr>
        <w:pStyle w:val="normal0"/>
        <w:numPr>
          <w:ilvl w:val="0"/>
          <w:numId w:val="14"/>
        </w:numPr>
        <w:ind w:right="-719" w:hanging="359"/>
      </w:pPr>
      <w:r>
        <w:rPr>
          <w:rFonts w:ascii="Arial" w:eastAsia="Arial" w:hAnsi="Arial" w:cs="Arial"/>
        </w:rPr>
        <w:t>Broaden the scope of possibilities for students.</w:t>
      </w:r>
    </w:p>
    <w:p w14:paraId="6D106A6F" w14:textId="77777777" w:rsidR="00717BDE" w:rsidRDefault="00717BDE">
      <w:pPr>
        <w:pStyle w:val="normal0"/>
        <w:ind w:left="360" w:right="-719" w:hanging="359"/>
      </w:pPr>
    </w:p>
    <w:p w14:paraId="29D011CC" w14:textId="77777777" w:rsidR="00717BDE" w:rsidRDefault="00BD7EA6">
      <w:pPr>
        <w:pStyle w:val="normal0"/>
        <w:ind w:right="-719"/>
      </w:pPr>
      <w:r>
        <w:rPr>
          <w:rFonts w:ascii="Arial" w:eastAsia="Arial" w:hAnsi="Arial" w:cs="Arial"/>
          <w:b/>
        </w:rPr>
        <w:t>Slide 33:</w:t>
      </w:r>
      <w:r>
        <w:rPr>
          <w:rFonts w:ascii="Arial" w:eastAsia="Arial" w:hAnsi="Arial" w:cs="Arial"/>
        </w:rPr>
        <w:t xml:space="preserve"> </w:t>
      </w:r>
      <w:r>
        <w:rPr>
          <w:rFonts w:ascii="Arial" w:eastAsia="Arial" w:hAnsi="Arial" w:cs="Arial"/>
          <w:b/>
        </w:rPr>
        <w:t xml:space="preserve">What type of information should the guide include? </w:t>
      </w:r>
    </w:p>
    <w:p w14:paraId="2E47811F" w14:textId="77777777" w:rsidR="00717BDE" w:rsidRDefault="00BD7EA6">
      <w:pPr>
        <w:pStyle w:val="normal0"/>
        <w:numPr>
          <w:ilvl w:val="0"/>
          <w:numId w:val="13"/>
        </w:numPr>
        <w:ind w:right="-719" w:hanging="359"/>
      </w:pPr>
      <w:r>
        <w:rPr>
          <w:rFonts w:ascii="Arial" w:eastAsia="Arial" w:hAnsi="Arial" w:cs="Arial"/>
        </w:rPr>
        <w:t>Guideposts components suggest these VR practices</w:t>
      </w:r>
    </w:p>
    <w:p w14:paraId="08315D14" w14:textId="77777777" w:rsidR="00717BDE" w:rsidRDefault="00BD7EA6">
      <w:pPr>
        <w:pStyle w:val="normal0"/>
        <w:numPr>
          <w:ilvl w:val="1"/>
          <w:numId w:val="13"/>
        </w:numPr>
        <w:ind w:right="-719" w:hanging="359"/>
      </w:pPr>
      <w:r>
        <w:rPr>
          <w:rFonts w:ascii="Arial" w:eastAsia="Arial" w:hAnsi="Arial" w:cs="Arial"/>
        </w:rPr>
        <w:lastRenderedPageBreak/>
        <w:t>Early case initiation (two years prior to projected school exit) = higher rates of successful case closures</w:t>
      </w:r>
    </w:p>
    <w:p w14:paraId="68CC816F" w14:textId="77777777" w:rsidR="00717BDE" w:rsidRDefault="00BD7EA6">
      <w:pPr>
        <w:pStyle w:val="normal0"/>
        <w:numPr>
          <w:ilvl w:val="1"/>
          <w:numId w:val="13"/>
        </w:numPr>
        <w:ind w:right="-719" w:hanging="359"/>
      </w:pPr>
      <w:r>
        <w:rPr>
          <w:rFonts w:ascii="Arial" w:eastAsia="Arial" w:hAnsi="Arial" w:cs="Arial"/>
        </w:rPr>
        <w:t>Collaboration with education and other community partners = higher rates of successful case closures</w:t>
      </w:r>
    </w:p>
    <w:p w14:paraId="088E6FDF" w14:textId="77777777" w:rsidR="00717BDE" w:rsidRDefault="00BD7EA6">
      <w:pPr>
        <w:pStyle w:val="normal0"/>
        <w:numPr>
          <w:ilvl w:val="1"/>
          <w:numId w:val="13"/>
        </w:numPr>
        <w:ind w:right="-719" w:hanging="359"/>
      </w:pPr>
      <w:r>
        <w:rPr>
          <w:rFonts w:ascii="Arial" w:eastAsia="Arial" w:hAnsi="Arial" w:cs="Arial"/>
        </w:rPr>
        <w:t xml:space="preserve">WORK and JOB EXPERIENCE </w:t>
      </w:r>
      <w:r>
        <w:rPr>
          <w:rFonts w:ascii="Arial" w:eastAsia="Arial" w:hAnsi="Arial" w:cs="Arial"/>
          <w:u w:val="single"/>
        </w:rPr>
        <w:t>prior</w:t>
      </w:r>
      <w:r>
        <w:rPr>
          <w:rFonts w:ascii="Arial" w:eastAsia="Arial" w:hAnsi="Arial" w:cs="Arial"/>
        </w:rPr>
        <w:t xml:space="preserve"> to school exit = higher likelihood of adult employment</w:t>
      </w:r>
    </w:p>
    <w:p w14:paraId="5B666ABE" w14:textId="77777777" w:rsidR="00717BDE" w:rsidRDefault="00BD7EA6">
      <w:pPr>
        <w:pStyle w:val="normal0"/>
        <w:numPr>
          <w:ilvl w:val="1"/>
          <w:numId w:val="13"/>
        </w:numPr>
        <w:ind w:right="-719" w:hanging="359"/>
      </w:pPr>
      <w:r>
        <w:rPr>
          <w:rFonts w:ascii="Arial" w:eastAsia="Arial" w:hAnsi="Arial" w:cs="Arial"/>
        </w:rPr>
        <w:t>Not just any job: Youth empowerment, family supports = better job matches and longer job tenure</w:t>
      </w:r>
    </w:p>
    <w:p w14:paraId="0319E5BA" w14:textId="77777777" w:rsidR="00717BDE" w:rsidRDefault="00717BDE">
      <w:pPr>
        <w:pStyle w:val="normal0"/>
        <w:ind w:right="-719"/>
      </w:pPr>
    </w:p>
    <w:p w14:paraId="138EB6DD" w14:textId="535F3DEF" w:rsidR="00717BDE" w:rsidRDefault="00BD7EA6">
      <w:pPr>
        <w:pStyle w:val="normal0"/>
        <w:ind w:right="-719"/>
      </w:pPr>
      <w:r>
        <w:rPr>
          <w:rFonts w:ascii="Arial" w:eastAsia="Arial" w:hAnsi="Arial" w:cs="Arial"/>
          <w:b/>
        </w:rPr>
        <w:t>Slide 34: What type of information should the guide include?</w:t>
      </w:r>
      <w:r>
        <w:rPr>
          <w:rFonts w:ascii="Arial" w:eastAsia="Arial" w:hAnsi="Arial" w:cs="Arial"/>
        </w:rPr>
        <w:t xml:space="preserve"> </w:t>
      </w:r>
      <w:r w:rsidR="006F5403">
        <w:rPr>
          <w:rFonts w:ascii="Arial" w:eastAsia="Arial" w:hAnsi="Arial" w:cs="Arial"/>
        </w:rPr>
        <w:t xml:space="preserve"> (</w:t>
      </w:r>
      <w:proofErr w:type="gramStart"/>
      <w:r w:rsidR="006F5403">
        <w:rPr>
          <w:rFonts w:ascii="Arial" w:eastAsia="Arial" w:hAnsi="Arial" w:cs="Arial"/>
        </w:rPr>
        <w:t>cont</w:t>
      </w:r>
      <w:proofErr w:type="gramEnd"/>
      <w:r w:rsidR="006F5403">
        <w:rPr>
          <w:rFonts w:ascii="Arial" w:eastAsia="Arial" w:hAnsi="Arial" w:cs="Arial"/>
        </w:rPr>
        <w:t>.)</w:t>
      </w:r>
    </w:p>
    <w:p w14:paraId="6509E8CB" w14:textId="77777777" w:rsidR="00717BDE" w:rsidRDefault="00BD7EA6">
      <w:pPr>
        <w:pStyle w:val="normal0"/>
        <w:numPr>
          <w:ilvl w:val="0"/>
          <w:numId w:val="16"/>
        </w:numPr>
        <w:ind w:right="-719" w:hanging="359"/>
      </w:pPr>
      <w:r>
        <w:rPr>
          <w:rFonts w:ascii="Arial" w:eastAsia="Arial" w:hAnsi="Arial" w:cs="Arial"/>
        </w:rPr>
        <w:t>NCWD/Youth approach</w:t>
      </w:r>
    </w:p>
    <w:p w14:paraId="4834A08B" w14:textId="77777777" w:rsidR="00717BDE" w:rsidRDefault="00BD7EA6">
      <w:pPr>
        <w:pStyle w:val="normal0"/>
        <w:numPr>
          <w:ilvl w:val="0"/>
          <w:numId w:val="16"/>
        </w:numPr>
        <w:ind w:right="-719" w:hanging="359"/>
      </w:pPr>
      <w:r>
        <w:rPr>
          <w:rFonts w:ascii="Arial" w:eastAsia="Arial" w:hAnsi="Arial" w:cs="Arial"/>
        </w:rPr>
        <w:t>Guides should start with common definitions/populations</w:t>
      </w:r>
    </w:p>
    <w:p w14:paraId="25FFC472" w14:textId="77777777" w:rsidR="00717BDE" w:rsidRDefault="00BD7EA6">
      <w:pPr>
        <w:pStyle w:val="normal0"/>
        <w:numPr>
          <w:ilvl w:val="0"/>
          <w:numId w:val="16"/>
        </w:numPr>
        <w:ind w:right="-719" w:hanging="359"/>
      </w:pPr>
      <w:r>
        <w:rPr>
          <w:rFonts w:ascii="Arial" w:eastAsia="Arial" w:hAnsi="Arial" w:cs="Arial"/>
        </w:rPr>
        <w:t>Explanation of the Guideposts with all elements</w:t>
      </w:r>
    </w:p>
    <w:p w14:paraId="60201BFC" w14:textId="77777777" w:rsidR="00717BDE" w:rsidRDefault="00BD7EA6">
      <w:pPr>
        <w:pStyle w:val="normal0"/>
        <w:numPr>
          <w:ilvl w:val="0"/>
          <w:numId w:val="16"/>
        </w:numPr>
        <w:ind w:right="-719" w:hanging="359"/>
      </w:pPr>
      <w:r>
        <w:rPr>
          <w:rFonts w:ascii="Arial" w:eastAsia="Arial" w:hAnsi="Arial" w:cs="Arial"/>
        </w:rPr>
        <w:t>Application of each category with background information, examples, tools and resources</w:t>
      </w:r>
    </w:p>
    <w:p w14:paraId="4ADE72D4" w14:textId="77777777" w:rsidR="00717BDE" w:rsidRDefault="00717BDE">
      <w:pPr>
        <w:pStyle w:val="normal0"/>
        <w:ind w:right="-719"/>
      </w:pPr>
    </w:p>
    <w:p w14:paraId="52E81884" w14:textId="07D7EBA5" w:rsidR="00717BDE" w:rsidRDefault="00BD7EA6">
      <w:pPr>
        <w:pStyle w:val="normal0"/>
        <w:ind w:right="-719"/>
      </w:pPr>
      <w:r>
        <w:rPr>
          <w:rFonts w:ascii="Arial" w:eastAsia="Arial" w:hAnsi="Arial" w:cs="Arial"/>
          <w:b/>
        </w:rPr>
        <w:t>Slide 35: What type of information should the guide include?</w:t>
      </w:r>
      <w:r>
        <w:rPr>
          <w:rFonts w:ascii="Arial" w:eastAsia="Arial" w:hAnsi="Arial" w:cs="Arial"/>
        </w:rPr>
        <w:t xml:space="preserve"> </w:t>
      </w:r>
      <w:r w:rsidR="006F5403">
        <w:rPr>
          <w:rFonts w:ascii="Arial" w:eastAsia="Arial" w:hAnsi="Arial" w:cs="Arial"/>
        </w:rPr>
        <w:t xml:space="preserve"> (</w:t>
      </w:r>
      <w:proofErr w:type="gramStart"/>
      <w:r w:rsidR="006F5403">
        <w:rPr>
          <w:rFonts w:ascii="Arial" w:eastAsia="Arial" w:hAnsi="Arial" w:cs="Arial"/>
        </w:rPr>
        <w:t>cont</w:t>
      </w:r>
      <w:proofErr w:type="gramEnd"/>
      <w:r w:rsidR="006F5403">
        <w:rPr>
          <w:rFonts w:ascii="Arial" w:eastAsia="Arial" w:hAnsi="Arial" w:cs="Arial"/>
        </w:rPr>
        <w:t>.)</w:t>
      </w:r>
    </w:p>
    <w:p w14:paraId="2D015034" w14:textId="77777777" w:rsidR="00717BDE" w:rsidRDefault="00BD7EA6">
      <w:pPr>
        <w:pStyle w:val="normal0"/>
        <w:numPr>
          <w:ilvl w:val="0"/>
          <w:numId w:val="15"/>
        </w:numPr>
        <w:ind w:right="-719" w:hanging="359"/>
      </w:pPr>
      <w:r>
        <w:rPr>
          <w:rFonts w:ascii="Arial" w:eastAsia="Arial" w:hAnsi="Arial" w:cs="Arial"/>
        </w:rPr>
        <w:t>The guide should be simple and easy to follow</w:t>
      </w:r>
    </w:p>
    <w:p w14:paraId="266EA2F9" w14:textId="77777777" w:rsidR="00717BDE" w:rsidRDefault="00BD7EA6">
      <w:pPr>
        <w:pStyle w:val="normal0"/>
        <w:numPr>
          <w:ilvl w:val="1"/>
          <w:numId w:val="15"/>
        </w:numPr>
        <w:ind w:right="-719" w:hanging="359"/>
      </w:pPr>
      <w:r>
        <w:rPr>
          <w:rFonts w:ascii="Arial" w:eastAsia="Arial" w:hAnsi="Arial" w:cs="Arial"/>
        </w:rPr>
        <w:t>A foundation to include the evidence that supports this is an effective model</w:t>
      </w:r>
    </w:p>
    <w:p w14:paraId="7D6EFA41" w14:textId="77777777" w:rsidR="00717BDE" w:rsidRDefault="00BD7EA6">
      <w:pPr>
        <w:pStyle w:val="normal0"/>
        <w:numPr>
          <w:ilvl w:val="1"/>
          <w:numId w:val="15"/>
        </w:numPr>
        <w:ind w:right="-719" w:hanging="359"/>
      </w:pPr>
      <w:r>
        <w:rPr>
          <w:rFonts w:ascii="Arial" w:eastAsia="Arial" w:hAnsi="Arial" w:cs="Arial"/>
        </w:rPr>
        <w:t>An explanation of what the Guideposts are</w:t>
      </w:r>
    </w:p>
    <w:p w14:paraId="25837A9D" w14:textId="77777777" w:rsidR="00717BDE" w:rsidRDefault="00BD7EA6">
      <w:pPr>
        <w:pStyle w:val="normal0"/>
        <w:numPr>
          <w:ilvl w:val="1"/>
          <w:numId w:val="15"/>
        </w:numPr>
        <w:ind w:right="-719" w:hanging="359"/>
      </w:pPr>
      <w:r>
        <w:rPr>
          <w:rFonts w:ascii="Arial" w:eastAsia="Arial" w:hAnsi="Arial" w:cs="Arial"/>
        </w:rPr>
        <w:t>Examples of how the Guideposts are utilized</w:t>
      </w:r>
    </w:p>
    <w:p w14:paraId="40039B32" w14:textId="77777777" w:rsidR="00717BDE" w:rsidRDefault="00BD7EA6">
      <w:pPr>
        <w:pStyle w:val="normal0"/>
        <w:numPr>
          <w:ilvl w:val="1"/>
          <w:numId w:val="15"/>
        </w:numPr>
        <w:ind w:right="-719" w:hanging="359"/>
      </w:pPr>
      <w:r>
        <w:rPr>
          <w:rFonts w:ascii="Arial" w:eastAsia="Arial" w:hAnsi="Arial" w:cs="Arial"/>
        </w:rPr>
        <w:t>Outcome measures based on research of the Guideposts</w:t>
      </w:r>
    </w:p>
    <w:p w14:paraId="6565B5E9" w14:textId="77777777" w:rsidR="00717BDE" w:rsidRDefault="00717BDE">
      <w:pPr>
        <w:pStyle w:val="normal0"/>
        <w:ind w:right="-719"/>
      </w:pPr>
    </w:p>
    <w:p w14:paraId="0A00A94E" w14:textId="77777777" w:rsidR="00717BDE" w:rsidRDefault="00BD7EA6">
      <w:pPr>
        <w:pStyle w:val="normal0"/>
        <w:ind w:right="-719"/>
      </w:pPr>
      <w:r>
        <w:rPr>
          <w:rFonts w:ascii="Arial" w:eastAsia="Arial" w:hAnsi="Arial" w:cs="Arial"/>
          <w:b/>
        </w:rPr>
        <w:t>Slide 36: Who should be involved in developing the practice guidelines?</w:t>
      </w:r>
    </w:p>
    <w:p w14:paraId="566BB9E6" w14:textId="77777777" w:rsidR="00717BDE" w:rsidRDefault="00BD7EA6">
      <w:pPr>
        <w:pStyle w:val="normal0"/>
        <w:numPr>
          <w:ilvl w:val="0"/>
          <w:numId w:val="18"/>
        </w:numPr>
        <w:ind w:right="-719" w:hanging="359"/>
      </w:pPr>
      <w:r>
        <w:rPr>
          <w:rFonts w:ascii="Arial" w:eastAsia="Arial" w:hAnsi="Arial" w:cs="Arial"/>
        </w:rPr>
        <w:t xml:space="preserve">People knowledgeable about the Guideposts, transition to employment, and VR including: </w:t>
      </w:r>
    </w:p>
    <w:p w14:paraId="7DC79EF7" w14:textId="77777777" w:rsidR="00717BDE" w:rsidRDefault="00BD7EA6">
      <w:pPr>
        <w:pStyle w:val="normal0"/>
        <w:numPr>
          <w:ilvl w:val="1"/>
          <w:numId w:val="18"/>
        </w:numPr>
        <w:ind w:right="-719" w:hanging="359"/>
      </w:pPr>
      <w:r>
        <w:rPr>
          <w:rFonts w:ascii="Arial" w:eastAsia="Arial" w:hAnsi="Arial" w:cs="Arial"/>
        </w:rPr>
        <w:t>Researchers</w:t>
      </w:r>
    </w:p>
    <w:p w14:paraId="6E2A77F1" w14:textId="77777777" w:rsidR="00717BDE" w:rsidRDefault="00BD7EA6">
      <w:pPr>
        <w:pStyle w:val="normal0"/>
        <w:numPr>
          <w:ilvl w:val="1"/>
          <w:numId w:val="18"/>
        </w:numPr>
        <w:ind w:right="-719" w:hanging="359"/>
      </w:pPr>
      <w:r>
        <w:rPr>
          <w:rFonts w:ascii="Arial" w:eastAsia="Arial" w:hAnsi="Arial" w:cs="Arial"/>
        </w:rPr>
        <w:t>VR counselors</w:t>
      </w:r>
    </w:p>
    <w:p w14:paraId="6E484F76" w14:textId="77777777" w:rsidR="00717BDE" w:rsidRDefault="00BD7EA6">
      <w:pPr>
        <w:pStyle w:val="normal0"/>
        <w:numPr>
          <w:ilvl w:val="1"/>
          <w:numId w:val="18"/>
        </w:numPr>
        <w:ind w:right="-719" w:hanging="359"/>
      </w:pPr>
      <w:r>
        <w:rPr>
          <w:rFonts w:ascii="Arial" w:eastAsia="Arial" w:hAnsi="Arial" w:cs="Arial"/>
        </w:rPr>
        <w:t>State VR agency staff</w:t>
      </w:r>
    </w:p>
    <w:p w14:paraId="671D45E5" w14:textId="77777777" w:rsidR="00717BDE" w:rsidRDefault="00BD7EA6">
      <w:pPr>
        <w:pStyle w:val="normal0"/>
        <w:numPr>
          <w:ilvl w:val="1"/>
          <w:numId w:val="18"/>
        </w:numPr>
        <w:ind w:right="-719" w:hanging="359"/>
      </w:pPr>
      <w:r>
        <w:rPr>
          <w:rFonts w:ascii="Arial" w:eastAsia="Arial" w:hAnsi="Arial" w:cs="Arial"/>
        </w:rPr>
        <w:t>Transition coordinators</w:t>
      </w:r>
    </w:p>
    <w:p w14:paraId="690F4EE9" w14:textId="77777777" w:rsidR="00717BDE" w:rsidRDefault="00BD7EA6">
      <w:pPr>
        <w:pStyle w:val="normal0"/>
        <w:numPr>
          <w:ilvl w:val="1"/>
          <w:numId w:val="18"/>
        </w:numPr>
        <w:ind w:right="-719" w:hanging="359"/>
      </w:pPr>
      <w:r>
        <w:rPr>
          <w:rFonts w:ascii="Arial" w:eastAsia="Arial" w:hAnsi="Arial" w:cs="Arial"/>
        </w:rPr>
        <w:t>Employers</w:t>
      </w:r>
    </w:p>
    <w:p w14:paraId="0B532FFE" w14:textId="77777777" w:rsidR="00717BDE" w:rsidRDefault="00BD7EA6">
      <w:pPr>
        <w:pStyle w:val="normal0"/>
        <w:numPr>
          <w:ilvl w:val="1"/>
          <w:numId w:val="18"/>
        </w:numPr>
        <w:ind w:right="-719" w:hanging="359"/>
      </w:pPr>
      <w:r>
        <w:rPr>
          <w:rFonts w:ascii="Arial" w:eastAsia="Arial" w:hAnsi="Arial" w:cs="Arial"/>
        </w:rPr>
        <w:t>Transitioning youth with disabilities and their family members</w:t>
      </w:r>
    </w:p>
    <w:p w14:paraId="1164D39B" w14:textId="77777777" w:rsidR="00717BDE" w:rsidRDefault="00717BDE">
      <w:pPr>
        <w:pStyle w:val="normal0"/>
        <w:ind w:right="-719"/>
      </w:pPr>
    </w:p>
    <w:p w14:paraId="64169ADA" w14:textId="02E9294A" w:rsidR="00717BDE" w:rsidRDefault="00BD7EA6">
      <w:pPr>
        <w:pStyle w:val="normal0"/>
        <w:ind w:right="-719"/>
      </w:pPr>
      <w:r>
        <w:rPr>
          <w:rFonts w:ascii="Arial" w:eastAsia="Arial" w:hAnsi="Arial" w:cs="Arial"/>
          <w:b/>
        </w:rPr>
        <w:t>Slide 37: Who should be involved in developing the practice guidelines?</w:t>
      </w:r>
      <w:r w:rsidR="006F5403">
        <w:rPr>
          <w:rFonts w:ascii="Arial" w:eastAsia="Arial" w:hAnsi="Arial" w:cs="Arial"/>
          <w:b/>
        </w:rPr>
        <w:t xml:space="preserve"> </w:t>
      </w:r>
      <w:r w:rsidR="006F5403" w:rsidRPr="006F5403">
        <w:rPr>
          <w:rFonts w:ascii="Arial" w:eastAsia="Arial" w:hAnsi="Arial" w:cs="Arial"/>
        </w:rPr>
        <w:t>(</w:t>
      </w:r>
      <w:proofErr w:type="gramStart"/>
      <w:r w:rsidR="006F5403" w:rsidRPr="006F5403">
        <w:rPr>
          <w:rFonts w:ascii="Arial" w:eastAsia="Arial" w:hAnsi="Arial" w:cs="Arial"/>
        </w:rPr>
        <w:t>cont</w:t>
      </w:r>
      <w:proofErr w:type="gramEnd"/>
      <w:r w:rsidR="006F5403" w:rsidRPr="006F5403">
        <w:rPr>
          <w:rFonts w:ascii="Arial" w:eastAsia="Arial" w:hAnsi="Arial" w:cs="Arial"/>
        </w:rPr>
        <w:t>.)</w:t>
      </w:r>
    </w:p>
    <w:p w14:paraId="523F8A37" w14:textId="77777777" w:rsidR="00717BDE" w:rsidRDefault="00BD7EA6">
      <w:pPr>
        <w:pStyle w:val="normal0"/>
        <w:numPr>
          <w:ilvl w:val="0"/>
          <w:numId w:val="17"/>
        </w:numPr>
        <w:ind w:right="-719" w:hanging="359"/>
      </w:pPr>
      <w:r>
        <w:rPr>
          <w:rFonts w:ascii="Arial" w:eastAsia="Arial" w:hAnsi="Arial" w:cs="Arial"/>
        </w:rPr>
        <w:t>When developing the Guideposts, more than 50 national and state organizations/leaders were involved representing a broad stakeholder base</w:t>
      </w:r>
    </w:p>
    <w:p w14:paraId="6AA644D5" w14:textId="77777777" w:rsidR="00717BDE" w:rsidRDefault="00BD7EA6">
      <w:pPr>
        <w:pStyle w:val="normal0"/>
        <w:numPr>
          <w:ilvl w:val="0"/>
          <w:numId w:val="17"/>
        </w:numPr>
        <w:ind w:right="-719" w:hanging="359"/>
      </w:pPr>
      <w:r>
        <w:rPr>
          <w:rFonts w:ascii="Arial" w:eastAsia="Arial" w:hAnsi="Arial" w:cs="Arial"/>
        </w:rPr>
        <w:t>Convened separate “practice networks” for each of the subpopulation Guideposts</w:t>
      </w:r>
    </w:p>
    <w:p w14:paraId="07AB8BF4" w14:textId="77777777" w:rsidR="00717BDE" w:rsidRDefault="00BD7EA6">
      <w:pPr>
        <w:pStyle w:val="normal0"/>
        <w:numPr>
          <w:ilvl w:val="0"/>
          <w:numId w:val="17"/>
        </w:numPr>
        <w:ind w:right="-719" w:hanging="359"/>
      </w:pPr>
      <w:r>
        <w:rPr>
          <w:rFonts w:ascii="Arial" w:eastAsia="Arial" w:hAnsi="Arial" w:cs="Arial"/>
        </w:rPr>
        <w:t>Always need to cast a wide net to capture multiple stakeholder input/advice</w:t>
      </w:r>
    </w:p>
    <w:p w14:paraId="5B24CAAF" w14:textId="77777777" w:rsidR="00717BDE" w:rsidRDefault="00717BDE">
      <w:pPr>
        <w:pStyle w:val="normal0"/>
        <w:ind w:right="-719"/>
      </w:pPr>
    </w:p>
    <w:p w14:paraId="2D807A83" w14:textId="2AAB54F9" w:rsidR="00717BDE" w:rsidRDefault="00BD7EA6">
      <w:pPr>
        <w:pStyle w:val="normal0"/>
        <w:ind w:right="-719"/>
      </w:pPr>
      <w:r>
        <w:rPr>
          <w:rFonts w:ascii="Arial" w:eastAsia="Arial" w:hAnsi="Arial" w:cs="Arial"/>
          <w:b/>
        </w:rPr>
        <w:t>Slide 38: Who should be involved in developing the practice guidelines?</w:t>
      </w:r>
      <w:r w:rsidR="006F5403">
        <w:rPr>
          <w:rFonts w:ascii="Arial" w:eastAsia="Arial" w:hAnsi="Arial" w:cs="Arial"/>
          <w:b/>
        </w:rPr>
        <w:t xml:space="preserve"> </w:t>
      </w:r>
      <w:r w:rsidR="006F5403" w:rsidRPr="006F5403">
        <w:rPr>
          <w:rFonts w:ascii="Arial" w:eastAsia="Arial" w:hAnsi="Arial" w:cs="Arial"/>
        </w:rPr>
        <w:t>(</w:t>
      </w:r>
      <w:proofErr w:type="gramStart"/>
      <w:r w:rsidR="006F5403" w:rsidRPr="006F5403">
        <w:rPr>
          <w:rFonts w:ascii="Arial" w:eastAsia="Arial" w:hAnsi="Arial" w:cs="Arial"/>
        </w:rPr>
        <w:t>cont</w:t>
      </w:r>
      <w:proofErr w:type="gramEnd"/>
      <w:r w:rsidR="006F5403" w:rsidRPr="006F5403">
        <w:rPr>
          <w:rFonts w:ascii="Arial" w:eastAsia="Arial" w:hAnsi="Arial" w:cs="Arial"/>
        </w:rPr>
        <w:t>.)</w:t>
      </w:r>
    </w:p>
    <w:p w14:paraId="34E8AC63" w14:textId="77777777" w:rsidR="00717BDE" w:rsidRDefault="00BD7EA6">
      <w:pPr>
        <w:pStyle w:val="normal0"/>
        <w:numPr>
          <w:ilvl w:val="0"/>
          <w:numId w:val="20"/>
        </w:numPr>
        <w:ind w:right="-719" w:hanging="359"/>
      </w:pPr>
      <w:r>
        <w:rPr>
          <w:rFonts w:ascii="Arial" w:eastAsia="Arial" w:hAnsi="Arial" w:cs="Arial"/>
        </w:rPr>
        <w:t>The developers of the Guideposts</w:t>
      </w:r>
    </w:p>
    <w:p w14:paraId="5D2A1FAA" w14:textId="77777777" w:rsidR="00717BDE" w:rsidRDefault="00BD7EA6">
      <w:pPr>
        <w:pStyle w:val="normal0"/>
        <w:numPr>
          <w:ilvl w:val="0"/>
          <w:numId w:val="20"/>
        </w:numPr>
        <w:ind w:right="-719" w:hanging="359"/>
      </w:pPr>
      <w:r>
        <w:rPr>
          <w:rFonts w:ascii="Arial" w:eastAsia="Arial" w:hAnsi="Arial" w:cs="Arial"/>
        </w:rPr>
        <w:t>Professionals who can identify practices they use based on the Guideposts</w:t>
      </w:r>
    </w:p>
    <w:p w14:paraId="340DA476" w14:textId="77777777" w:rsidR="00717BDE" w:rsidRDefault="00BD7EA6">
      <w:pPr>
        <w:pStyle w:val="normal0"/>
        <w:numPr>
          <w:ilvl w:val="0"/>
          <w:numId w:val="20"/>
        </w:numPr>
        <w:ind w:right="-719" w:hanging="359"/>
      </w:pPr>
      <w:r>
        <w:rPr>
          <w:rFonts w:ascii="Arial" w:eastAsia="Arial" w:hAnsi="Arial" w:cs="Arial"/>
        </w:rPr>
        <w:t>Any organization that serves transition youths to facilitate employment</w:t>
      </w:r>
    </w:p>
    <w:p w14:paraId="0A6B0555" w14:textId="77777777" w:rsidR="00717BDE" w:rsidRDefault="00BD7EA6">
      <w:pPr>
        <w:pStyle w:val="normal0"/>
        <w:numPr>
          <w:ilvl w:val="0"/>
          <w:numId w:val="20"/>
        </w:numPr>
        <w:ind w:right="-719" w:hanging="359"/>
      </w:pPr>
      <w:r>
        <w:rPr>
          <w:rFonts w:ascii="Arial" w:eastAsia="Arial" w:hAnsi="Arial" w:cs="Arial"/>
        </w:rPr>
        <w:t>An employer(s) who is able to identify and understand the Guideposts</w:t>
      </w:r>
    </w:p>
    <w:p w14:paraId="46B845C6" w14:textId="77777777" w:rsidR="00717BDE" w:rsidRDefault="00717BDE">
      <w:pPr>
        <w:pStyle w:val="normal0"/>
        <w:ind w:right="-719"/>
      </w:pPr>
    </w:p>
    <w:p w14:paraId="2659AA1A" w14:textId="4952BC8A" w:rsidR="00717BDE" w:rsidRDefault="00BD7EA6">
      <w:pPr>
        <w:pStyle w:val="normal0"/>
        <w:ind w:right="-719"/>
      </w:pPr>
      <w:r>
        <w:rPr>
          <w:rFonts w:ascii="Arial" w:eastAsia="Arial" w:hAnsi="Arial" w:cs="Arial"/>
          <w:b/>
        </w:rPr>
        <w:lastRenderedPageBreak/>
        <w:t>Slide 39: Wrapping Up</w:t>
      </w:r>
      <w:r w:rsidR="006F5403">
        <w:rPr>
          <w:rFonts w:ascii="Arial" w:eastAsia="Arial" w:hAnsi="Arial" w:cs="Arial"/>
          <w:b/>
        </w:rPr>
        <w:t xml:space="preserve">! </w:t>
      </w:r>
      <w:r>
        <w:rPr>
          <w:rFonts w:ascii="Arial" w:eastAsia="Arial" w:hAnsi="Arial" w:cs="Arial"/>
          <w:b/>
          <w:i/>
        </w:rPr>
        <w:t>Thank you for participating!</w:t>
      </w:r>
    </w:p>
    <w:p w14:paraId="58DF73DF" w14:textId="77777777" w:rsidR="00717BDE" w:rsidRDefault="00BD7EA6">
      <w:pPr>
        <w:pStyle w:val="normal0"/>
        <w:numPr>
          <w:ilvl w:val="0"/>
          <w:numId w:val="19"/>
        </w:numPr>
        <w:ind w:right="-719" w:hanging="359"/>
      </w:pPr>
      <w:r>
        <w:rPr>
          <w:rFonts w:ascii="Arial" w:eastAsia="Arial" w:hAnsi="Arial" w:cs="Arial"/>
        </w:rPr>
        <w:t xml:space="preserve">We invite you to: </w:t>
      </w:r>
    </w:p>
    <w:p w14:paraId="0F6D1658" w14:textId="77777777" w:rsidR="00717BDE" w:rsidRDefault="00BD7EA6">
      <w:pPr>
        <w:pStyle w:val="normal0"/>
        <w:numPr>
          <w:ilvl w:val="0"/>
          <w:numId w:val="19"/>
        </w:numPr>
        <w:ind w:right="-719" w:hanging="359"/>
      </w:pPr>
      <w:r>
        <w:rPr>
          <w:rFonts w:ascii="Arial" w:eastAsia="Arial" w:hAnsi="Arial" w:cs="Arial"/>
        </w:rPr>
        <w:t xml:space="preserve">Provide your input on today’s webcast </w:t>
      </w:r>
    </w:p>
    <w:p w14:paraId="66FEE9C2" w14:textId="77777777" w:rsidR="00717BDE" w:rsidRDefault="00BD7EA6">
      <w:pPr>
        <w:pStyle w:val="normal0"/>
        <w:numPr>
          <w:ilvl w:val="0"/>
          <w:numId w:val="19"/>
        </w:numPr>
        <w:ind w:right="-719" w:hanging="359"/>
      </w:pPr>
      <w:r>
        <w:rPr>
          <w:rFonts w:ascii="Arial" w:eastAsia="Arial" w:hAnsi="Arial" w:cs="Arial"/>
        </w:rPr>
        <w:t>Share your thoughts on future webcasts topics</w:t>
      </w:r>
    </w:p>
    <w:p w14:paraId="5C5AB5BB" w14:textId="77777777" w:rsidR="00717BDE" w:rsidRDefault="00BD7EA6">
      <w:pPr>
        <w:pStyle w:val="normal0"/>
        <w:numPr>
          <w:ilvl w:val="0"/>
          <w:numId w:val="19"/>
        </w:numPr>
        <w:ind w:right="-719" w:hanging="359"/>
      </w:pPr>
      <w:r>
        <w:rPr>
          <w:rFonts w:ascii="Arial" w:eastAsia="Arial" w:hAnsi="Arial" w:cs="Arial"/>
        </w:rPr>
        <w:t>Participate in the Community of Practice to continue the dialogue</w:t>
      </w:r>
    </w:p>
    <w:p w14:paraId="1EFAA33F" w14:textId="77777777" w:rsidR="00717BDE" w:rsidRDefault="00BD7EA6">
      <w:pPr>
        <w:pStyle w:val="normal0"/>
        <w:numPr>
          <w:ilvl w:val="0"/>
          <w:numId w:val="19"/>
        </w:numPr>
        <w:ind w:right="-719" w:hanging="359"/>
      </w:pPr>
      <w:r>
        <w:rPr>
          <w:rFonts w:ascii="Arial" w:eastAsia="Arial" w:hAnsi="Arial" w:cs="Arial"/>
        </w:rPr>
        <w:t xml:space="preserve">PLEASE CONTACT US: </w:t>
      </w:r>
      <w:hyperlink r:id="rId16">
        <w:r>
          <w:rPr>
            <w:rFonts w:ascii="Arial" w:eastAsia="Arial" w:hAnsi="Arial" w:cs="Arial"/>
            <w:color w:val="1155CC"/>
            <w:u w:val="single"/>
          </w:rPr>
          <w:t>ktdrr@air.org</w:t>
        </w:r>
      </w:hyperlink>
      <w:r>
        <w:rPr>
          <w:rFonts w:ascii="Arial" w:eastAsia="Arial" w:hAnsi="Arial" w:cs="Arial"/>
        </w:rPr>
        <w:t xml:space="preserve"> </w:t>
      </w:r>
    </w:p>
    <w:p w14:paraId="09E79A25" w14:textId="77777777" w:rsidR="006F5403" w:rsidRDefault="006F5403">
      <w:pPr>
        <w:pStyle w:val="normal0"/>
        <w:ind w:right="-719"/>
      </w:pPr>
    </w:p>
    <w:p w14:paraId="10557956" w14:textId="77777777" w:rsidR="00717BDE" w:rsidRDefault="00EE702E">
      <w:pPr>
        <w:pStyle w:val="normal0"/>
        <w:ind w:right="-719"/>
      </w:pPr>
      <w:hyperlink r:id="rId17">
        <w:r w:rsidR="00BD7EA6">
          <w:rPr>
            <w:rFonts w:ascii="Arial" w:eastAsia="Arial" w:hAnsi="Arial" w:cs="Arial"/>
            <w:i/>
          </w:rPr>
          <w:t>Please fill out the brief evaluation form:</w:t>
        </w:r>
      </w:hyperlink>
      <w:hyperlink r:id="rId18"/>
    </w:p>
    <w:p w14:paraId="3A1C9CBA" w14:textId="77777777" w:rsidR="00717BDE" w:rsidRDefault="00EE702E">
      <w:pPr>
        <w:pStyle w:val="normal0"/>
        <w:ind w:right="-719"/>
      </w:pPr>
      <w:hyperlink r:id="rId19">
        <w:r w:rsidR="00BD7EA6">
          <w:rPr>
            <w:rFonts w:ascii="Arial" w:eastAsia="Arial" w:hAnsi="Arial" w:cs="Arial"/>
            <w:color w:val="0000FF"/>
            <w:u w:val="single"/>
          </w:rPr>
          <w:t>http://www.surveygizmo.com/s3/1844943/Transition-Eval</w:t>
        </w:r>
      </w:hyperlink>
    </w:p>
    <w:p w14:paraId="76B56628" w14:textId="77777777" w:rsidR="00717BDE" w:rsidRDefault="00717BDE">
      <w:pPr>
        <w:pStyle w:val="normal0"/>
        <w:ind w:right="-719"/>
      </w:pPr>
    </w:p>
    <w:p w14:paraId="281CFD86" w14:textId="77777777" w:rsidR="00717BDE" w:rsidRDefault="00BD7EA6">
      <w:pPr>
        <w:pStyle w:val="normal0"/>
        <w:ind w:right="-719"/>
      </w:pPr>
      <w:r>
        <w:rPr>
          <w:rFonts w:ascii="Arial" w:eastAsia="Arial" w:hAnsi="Arial" w:cs="Arial"/>
          <w:b/>
        </w:rPr>
        <w:t>Slide 40: Disclaimer</w:t>
      </w:r>
      <w:r>
        <w:rPr>
          <w:rFonts w:ascii="Arial" w:eastAsia="Arial" w:hAnsi="Arial" w:cs="Arial"/>
        </w:rPr>
        <w:t xml:space="preserve"> </w:t>
      </w:r>
    </w:p>
    <w:p w14:paraId="7B36D438" w14:textId="77777777" w:rsidR="00717BDE" w:rsidRDefault="00BD7EA6">
      <w:pPr>
        <w:pStyle w:val="normal0"/>
        <w:ind w:right="-719"/>
      </w:pPr>
      <w:r>
        <w:rPr>
          <w:rFonts w:ascii="Arial" w:eastAsia="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017860AF" w14:textId="77777777" w:rsidR="00717BDE" w:rsidRDefault="00F411FE">
      <w:pPr>
        <w:pStyle w:val="normal0"/>
        <w:ind w:right="-719"/>
      </w:pPr>
      <w:hyperlink r:id="rId20"/>
    </w:p>
    <w:sectPr w:rsidR="00717BDE">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B4208" w14:textId="77777777" w:rsidR="006F5403" w:rsidRDefault="006F5403">
      <w:r>
        <w:separator/>
      </w:r>
    </w:p>
  </w:endnote>
  <w:endnote w:type="continuationSeparator" w:id="0">
    <w:p w14:paraId="4662A544" w14:textId="77777777" w:rsidR="006F5403" w:rsidRDefault="006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8B9A" w14:textId="77777777" w:rsidR="006F5403" w:rsidRDefault="006F5403">
    <w:pPr>
      <w:pStyle w:val="normal0"/>
      <w:tabs>
        <w:tab w:val="center" w:pos="4320"/>
        <w:tab w:val="right" w:pos="8640"/>
      </w:tabs>
      <w:jc w:val="right"/>
    </w:pPr>
    <w:r>
      <w:fldChar w:fldCharType="begin"/>
    </w:r>
    <w:r>
      <w:instrText>PAGE</w:instrText>
    </w:r>
    <w:r>
      <w:fldChar w:fldCharType="separate"/>
    </w:r>
    <w:r w:rsidR="00165B72">
      <w:rPr>
        <w:noProof/>
      </w:rPr>
      <w:t>1</w:t>
    </w:r>
    <w:r>
      <w:fldChar w:fldCharType="end"/>
    </w:r>
    <w:hyperlink r:id="rId1"/>
  </w:p>
  <w:p w14:paraId="029947EC" w14:textId="77777777" w:rsidR="006F5403" w:rsidRDefault="006F5403">
    <w:pPr>
      <w:pStyle w:val="normal0"/>
      <w:tabs>
        <w:tab w:val="center" w:pos="4320"/>
        <w:tab w:val="right" w:pos="8640"/>
      </w:tabs>
      <w:ind w:right="360"/>
    </w:pPr>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C244" w14:textId="77777777" w:rsidR="006F5403" w:rsidRDefault="006F5403">
      <w:r>
        <w:separator/>
      </w:r>
    </w:p>
  </w:footnote>
  <w:footnote w:type="continuationSeparator" w:id="0">
    <w:p w14:paraId="2CD8A053" w14:textId="77777777" w:rsidR="006F5403" w:rsidRDefault="006F54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C6"/>
    <w:multiLevelType w:val="multilevel"/>
    <w:tmpl w:val="C5D4CE4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022357"/>
    <w:multiLevelType w:val="multilevel"/>
    <w:tmpl w:val="1138CC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40F6F49"/>
    <w:multiLevelType w:val="multilevel"/>
    <w:tmpl w:val="1B30474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61480B"/>
    <w:multiLevelType w:val="multilevel"/>
    <w:tmpl w:val="0B0C23E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E256500"/>
    <w:multiLevelType w:val="multilevel"/>
    <w:tmpl w:val="DFEE641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19283E"/>
    <w:multiLevelType w:val="multilevel"/>
    <w:tmpl w:val="274620D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3B54D67"/>
    <w:multiLevelType w:val="multilevel"/>
    <w:tmpl w:val="518A7F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5504989"/>
    <w:multiLevelType w:val="multilevel"/>
    <w:tmpl w:val="955C570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B860880"/>
    <w:multiLevelType w:val="multilevel"/>
    <w:tmpl w:val="B2E2393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EDF11A7"/>
    <w:multiLevelType w:val="multilevel"/>
    <w:tmpl w:val="C2D4E9A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4C006C6"/>
    <w:multiLevelType w:val="multilevel"/>
    <w:tmpl w:val="F1DE5E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87F4DB8"/>
    <w:multiLevelType w:val="multilevel"/>
    <w:tmpl w:val="A1F017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C9169CA"/>
    <w:multiLevelType w:val="multilevel"/>
    <w:tmpl w:val="57F24E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CE209BD"/>
    <w:multiLevelType w:val="multilevel"/>
    <w:tmpl w:val="8CBC76A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B310BF8"/>
    <w:multiLevelType w:val="multilevel"/>
    <w:tmpl w:val="C78E3C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C8D3F55"/>
    <w:multiLevelType w:val="multilevel"/>
    <w:tmpl w:val="B28075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06A5CF2"/>
    <w:multiLevelType w:val="multilevel"/>
    <w:tmpl w:val="D87496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D627347"/>
    <w:multiLevelType w:val="multilevel"/>
    <w:tmpl w:val="900C997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FE30753"/>
    <w:multiLevelType w:val="multilevel"/>
    <w:tmpl w:val="4EC666C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2F54CBC"/>
    <w:multiLevelType w:val="multilevel"/>
    <w:tmpl w:val="29589AD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3A935FA"/>
    <w:multiLevelType w:val="multilevel"/>
    <w:tmpl w:val="112066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6473411"/>
    <w:multiLevelType w:val="multilevel"/>
    <w:tmpl w:val="7C8C8D2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98502F5"/>
    <w:multiLevelType w:val="multilevel"/>
    <w:tmpl w:val="568A56C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A326D71"/>
    <w:multiLevelType w:val="multilevel"/>
    <w:tmpl w:val="B6267CB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55C513D"/>
    <w:multiLevelType w:val="multilevel"/>
    <w:tmpl w:val="904646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58869E9"/>
    <w:multiLevelType w:val="multilevel"/>
    <w:tmpl w:val="CA4EC38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6E125EC"/>
    <w:multiLevelType w:val="multilevel"/>
    <w:tmpl w:val="F2182C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7904B8A"/>
    <w:multiLevelType w:val="multilevel"/>
    <w:tmpl w:val="7FF8C9F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8A71C46"/>
    <w:multiLevelType w:val="multilevel"/>
    <w:tmpl w:val="CB10C7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CFE150C"/>
    <w:multiLevelType w:val="multilevel"/>
    <w:tmpl w:val="466E76E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1261760"/>
    <w:multiLevelType w:val="multilevel"/>
    <w:tmpl w:val="047C69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21"/>
  </w:num>
  <w:num w:numId="4">
    <w:abstractNumId w:val="20"/>
  </w:num>
  <w:num w:numId="5">
    <w:abstractNumId w:val="28"/>
  </w:num>
  <w:num w:numId="6">
    <w:abstractNumId w:val="17"/>
  </w:num>
  <w:num w:numId="7">
    <w:abstractNumId w:val="14"/>
  </w:num>
  <w:num w:numId="8">
    <w:abstractNumId w:val="29"/>
  </w:num>
  <w:num w:numId="9">
    <w:abstractNumId w:val="27"/>
  </w:num>
  <w:num w:numId="10">
    <w:abstractNumId w:val="22"/>
  </w:num>
  <w:num w:numId="11">
    <w:abstractNumId w:val="18"/>
  </w:num>
  <w:num w:numId="12">
    <w:abstractNumId w:val="12"/>
  </w:num>
  <w:num w:numId="13">
    <w:abstractNumId w:val="11"/>
  </w:num>
  <w:num w:numId="14">
    <w:abstractNumId w:val="2"/>
  </w:num>
  <w:num w:numId="15">
    <w:abstractNumId w:val="24"/>
  </w:num>
  <w:num w:numId="16">
    <w:abstractNumId w:val="3"/>
  </w:num>
  <w:num w:numId="17">
    <w:abstractNumId w:val="26"/>
  </w:num>
  <w:num w:numId="18">
    <w:abstractNumId w:val="25"/>
  </w:num>
  <w:num w:numId="19">
    <w:abstractNumId w:val="23"/>
  </w:num>
  <w:num w:numId="20">
    <w:abstractNumId w:val="16"/>
  </w:num>
  <w:num w:numId="21">
    <w:abstractNumId w:val="1"/>
  </w:num>
  <w:num w:numId="22">
    <w:abstractNumId w:val="19"/>
  </w:num>
  <w:num w:numId="23">
    <w:abstractNumId w:val="8"/>
  </w:num>
  <w:num w:numId="24">
    <w:abstractNumId w:val="9"/>
  </w:num>
  <w:num w:numId="25">
    <w:abstractNumId w:val="5"/>
  </w:num>
  <w:num w:numId="26">
    <w:abstractNumId w:val="13"/>
  </w:num>
  <w:num w:numId="27">
    <w:abstractNumId w:val="30"/>
  </w:num>
  <w:num w:numId="28">
    <w:abstractNumId w:val="15"/>
  </w:num>
  <w:num w:numId="29">
    <w:abstractNumId w:val="0"/>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7BDE"/>
    <w:rsid w:val="00014A45"/>
    <w:rsid w:val="00165B72"/>
    <w:rsid w:val="006F5403"/>
    <w:rsid w:val="00717BDE"/>
    <w:rsid w:val="00873E6F"/>
    <w:rsid w:val="00BD7EA6"/>
    <w:rsid w:val="00CE6465"/>
    <w:rsid w:val="00E633E3"/>
    <w:rsid w:val="00EE702E"/>
    <w:rsid w:val="00F4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EE70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EE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265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tdrr.org/training/webcasts/webcast23/index.html" TargetMode="External"/><Relationship Id="rId20" Type="http://schemas.openxmlformats.org/officeDocument/2006/relationships/hyperlink" Target="http://www.surveygizmo.com/s3/1844943/Transition-Eval"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edl.org/about/copyright_request.html" TargetMode="External"/><Relationship Id="rId11" Type="http://schemas.openxmlformats.org/officeDocument/2006/relationships/hyperlink" Target="http://www.ncwd-youth.info/innovative-strategies/state-perspectives/south-carolina" TargetMode="External"/><Relationship Id="rId12" Type="http://schemas.openxmlformats.org/officeDocument/2006/relationships/hyperlink" Target="http://www.ncwd-youth.info/innovative-strategies/state-perspectives/south-carolina" TargetMode="External"/><Relationship Id="rId13" Type="http://schemas.openxmlformats.org/officeDocument/2006/relationships/hyperlink" Target="http://www.ncwd-youth.info/innovative-strategies/state-perspectives/south-carolina" TargetMode="External"/><Relationship Id="rId14" Type="http://schemas.openxmlformats.org/officeDocument/2006/relationships/hyperlink" Target="http://www.abletrust.org/hsht/resources/_doc/Activities-Toolkit-2012-2013-Introduction.doc" TargetMode="External"/><Relationship Id="rId15" Type="http://schemas.openxmlformats.org/officeDocument/2006/relationships/hyperlink" Target="http://www.abletrust.org/hsht/resources/_doc/Activities-Toolkit-2012-2013-Introduction.doc" TargetMode="External"/><Relationship Id="rId16" Type="http://schemas.openxmlformats.org/officeDocument/2006/relationships/hyperlink" Target="mailto:ktdrr@sedl.org" TargetMode="External"/><Relationship Id="rId17" Type="http://schemas.openxmlformats.org/officeDocument/2006/relationships/hyperlink" Target="http://www.surveygizmo.com/s3/1844943/Transition-Eval" TargetMode="External"/><Relationship Id="rId18" Type="http://schemas.openxmlformats.org/officeDocument/2006/relationships/hyperlink" Target="http://www.surveygizmo.com/s3/1844943/Transition-Eval" TargetMode="External"/><Relationship Id="rId19" Type="http://schemas.openxmlformats.org/officeDocument/2006/relationships/hyperlink" Target="http://www.surveygizmo.com/s3/1844943/Transition-Ev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24/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rveygizmo.com/s3/1844943/Transition-Eval" TargetMode="External"/><Relationship Id="rId2" Type="http://schemas.openxmlformats.org/officeDocument/2006/relationships/hyperlink" Target="http://www.surveygizmo.com/s3/1844943/Transition-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2414</Words>
  <Characters>13760</Characters>
  <Application>Microsoft Macintosh Word</Application>
  <DocSecurity>0</DocSecurity>
  <Lines>114</Lines>
  <Paragraphs>32</Paragraphs>
  <ScaleCrop>false</ScaleCrop>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Description_022515.docx.docx</dc:title>
  <cp:lastModifiedBy>Joann Starks</cp:lastModifiedBy>
  <cp:revision>4</cp:revision>
  <dcterms:created xsi:type="dcterms:W3CDTF">2015-01-28T16:05:00Z</dcterms:created>
  <dcterms:modified xsi:type="dcterms:W3CDTF">2015-01-28T16:25:00Z</dcterms:modified>
</cp:coreProperties>
</file>